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B8" w:rsidRDefault="00431CB8">
      <w:pPr>
        <w:suppressAutoHyphens/>
        <w:jc w:val="center"/>
        <w:rPr>
          <w:b/>
          <w:spacing w:val="-3"/>
        </w:rPr>
      </w:pPr>
      <w:bookmarkStart w:id="0" w:name="_GoBack"/>
      <w:bookmarkEnd w:id="0"/>
    </w:p>
    <w:p w:rsidR="00125830" w:rsidRDefault="002137CB" w:rsidP="00125830">
      <w:pPr>
        <w:suppressAutoHyphens/>
        <w:ind w:right="432"/>
        <w:rPr>
          <w:b/>
          <w:bCs/>
        </w:rPr>
      </w:pPr>
      <w:r>
        <w:rPr>
          <w:noProof/>
        </w:rPr>
        <w:drawing>
          <wp:anchor distT="0" distB="0" distL="114300" distR="114300" simplePos="0" relativeHeight="251657728" behindDoc="0" locked="0" layoutInCell="1" allowOverlap="1">
            <wp:simplePos x="0" y="0"/>
            <wp:positionH relativeFrom="column">
              <wp:posOffset>140335</wp:posOffset>
            </wp:positionH>
            <wp:positionV relativeFrom="paragraph">
              <wp:posOffset>-65405</wp:posOffset>
            </wp:positionV>
            <wp:extent cx="1151255" cy="737870"/>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8" cstate="print"/>
                    <a:srcRect/>
                    <a:stretch>
                      <a:fillRect/>
                    </a:stretch>
                  </pic:blipFill>
                  <pic:spPr bwMode="auto">
                    <a:xfrm>
                      <a:off x="0" y="0"/>
                      <a:ext cx="1151255" cy="73787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125830" w:rsidRPr="00671720" w:rsidRDefault="00125830" w:rsidP="00125830">
      <w:pPr>
        <w:suppressAutoHyphens/>
        <w:rPr>
          <w:b/>
          <w:i/>
        </w:rPr>
      </w:pPr>
      <w:r w:rsidRPr="00671720">
        <w:rPr>
          <w:b/>
          <w:i/>
        </w:rPr>
        <w:t>Maryland’s Human Services Agency</w:t>
      </w:r>
    </w:p>
    <w:p w:rsidR="00125830" w:rsidRDefault="00125830" w:rsidP="00125830">
      <w:pPr>
        <w:suppressAutoHyphens/>
        <w:jc w:val="center"/>
        <w:rPr>
          <w:b/>
          <w:bCs/>
        </w:rPr>
      </w:pPr>
    </w:p>
    <w:p w:rsidR="00125830" w:rsidRDefault="00125830" w:rsidP="00125830">
      <w:pPr>
        <w:suppressAutoHyphens/>
        <w:jc w:val="center"/>
        <w:rPr>
          <w:b/>
          <w:bCs/>
        </w:rPr>
      </w:pPr>
    </w:p>
    <w:p w:rsidR="00431CB8" w:rsidRDefault="00431CB8" w:rsidP="00125830">
      <w:pPr>
        <w:suppressAutoHyphens/>
        <w:jc w:val="center"/>
        <w:rPr>
          <w:b/>
          <w:bCs/>
        </w:rPr>
      </w:pPr>
      <w:r>
        <w:rPr>
          <w:b/>
          <w:bCs/>
        </w:rPr>
        <w:t xml:space="preserve">DEPARTMENT OF HUMAN </w:t>
      </w:r>
      <w:r w:rsidR="00671720">
        <w:rPr>
          <w:b/>
          <w:bCs/>
        </w:rPr>
        <w:t>SERVI</w:t>
      </w:r>
      <w:r>
        <w:rPr>
          <w:b/>
          <w:bCs/>
        </w:rPr>
        <w:t>CES</w:t>
      </w:r>
    </w:p>
    <w:p w:rsidR="00431CB8" w:rsidRDefault="00536842" w:rsidP="00125830">
      <w:pPr>
        <w:suppressAutoHyphens/>
        <w:jc w:val="center"/>
      </w:pPr>
      <w:r>
        <w:t>Division of Administrative Operations/Property Management</w:t>
      </w:r>
    </w:p>
    <w:p w:rsidR="00431CB8" w:rsidRDefault="00431CB8" w:rsidP="00125830">
      <w:pPr>
        <w:jc w:val="center"/>
        <w:rPr>
          <w:b/>
          <w:bCs/>
        </w:rPr>
      </w:pPr>
    </w:p>
    <w:p w:rsidR="00431CB8" w:rsidRDefault="00431CB8" w:rsidP="00125830">
      <w:pPr>
        <w:jc w:val="center"/>
        <w:rPr>
          <w:b/>
          <w:bCs/>
        </w:rPr>
      </w:pPr>
      <w:r>
        <w:rPr>
          <w:b/>
          <w:bCs/>
        </w:rPr>
        <w:t>SMALL PROCUREMENT SOLICITATION FOR</w:t>
      </w:r>
    </w:p>
    <w:p w:rsidR="00536842" w:rsidRDefault="00536842" w:rsidP="00536842">
      <w:pPr>
        <w:suppressAutoHyphens/>
        <w:jc w:val="center"/>
      </w:pPr>
      <w:r>
        <w:t>Furniture Rental Services</w:t>
      </w:r>
    </w:p>
    <w:p w:rsidR="00431CB8" w:rsidRDefault="00431CB8" w:rsidP="00125830">
      <w:pPr>
        <w:jc w:val="center"/>
      </w:pPr>
      <w:r>
        <w:t xml:space="preserve"> </w:t>
      </w:r>
    </w:p>
    <w:p w:rsidR="00431CB8" w:rsidRDefault="002453AA" w:rsidP="00125830">
      <w:pPr>
        <w:jc w:val="center"/>
        <w:rPr>
          <w:b/>
          <w:bCs/>
        </w:rPr>
      </w:pPr>
      <w:r w:rsidRPr="00FA58F0">
        <w:rPr>
          <w:b/>
        </w:rPr>
        <w:t>DHS AGENCY CONTROL NUMBER: DHS/DAO/PM/19-001-S</w:t>
      </w:r>
      <w:r w:rsidR="00536842">
        <w:br/>
      </w:r>
    </w:p>
    <w:p w:rsidR="00431CB8" w:rsidRDefault="00431CB8" w:rsidP="0014048D">
      <w:pP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431CB8" w:rsidRDefault="00536842">
      <w:pPr>
        <w:suppressAutoHyphens/>
        <w:rPr>
          <w:spacing w:val="-3"/>
        </w:rPr>
      </w:pPr>
      <w:r w:rsidRPr="00FA58F0">
        <w:rPr>
          <w:spacing w:val="-3"/>
        </w:rPr>
        <w:t>The Department of Human Services/ Division of Administrative</w:t>
      </w:r>
      <w:r w:rsidR="002D3B63">
        <w:rPr>
          <w:spacing w:val="-3"/>
        </w:rPr>
        <w:t xml:space="preserve"> Operations </w:t>
      </w:r>
      <w:r w:rsidRPr="00FA58F0">
        <w:rPr>
          <w:spacing w:val="-3"/>
        </w:rPr>
        <w:t>intends to</w:t>
      </w:r>
      <w:r>
        <w:rPr>
          <w:spacing w:val="-3"/>
        </w:rPr>
        <w:t xml:space="preserve"> rent </w:t>
      </w:r>
      <w:r w:rsidR="000735AC">
        <w:rPr>
          <w:spacing w:val="-3"/>
        </w:rPr>
        <w:t xml:space="preserve">one hundred and forty (140) </w:t>
      </w:r>
      <w:r>
        <w:rPr>
          <w:spacing w:val="-3"/>
        </w:rPr>
        <w:t xml:space="preserve">electrically powered </w:t>
      </w:r>
      <w:r w:rsidRPr="00FA58F0">
        <w:rPr>
          <w:spacing w:val="-3"/>
        </w:rPr>
        <w:t>cubicle-style team tables which meet all requirements o</w:t>
      </w:r>
      <w:r>
        <w:rPr>
          <w:spacing w:val="-3"/>
        </w:rPr>
        <w:t xml:space="preserve">f a pre-designed </w:t>
      </w:r>
      <w:r w:rsidR="00407959">
        <w:rPr>
          <w:spacing w:val="-3"/>
        </w:rPr>
        <w:t>A</w:t>
      </w:r>
      <w:r>
        <w:rPr>
          <w:spacing w:val="-3"/>
        </w:rPr>
        <w:t>rchitectural D</w:t>
      </w:r>
      <w:r w:rsidRPr="00FA58F0">
        <w:rPr>
          <w:spacing w:val="-3"/>
        </w:rPr>
        <w:t xml:space="preserve">iagram </w:t>
      </w:r>
      <w:r w:rsidRPr="00536842">
        <w:rPr>
          <w:b/>
          <w:spacing w:val="-3"/>
        </w:rPr>
        <w:t>(</w:t>
      </w:r>
      <w:r w:rsidR="004612FF">
        <w:rPr>
          <w:b/>
          <w:spacing w:val="-3"/>
        </w:rPr>
        <w:t>ATTACHMENT #</w:t>
      </w:r>
      <w:r w:rsidR="00C118A5">
        <w:rPr>
          <w:b/>
          <w:spacing w:val="-3"/>
        </w:rPr>
        <w:t>1</w:t>
      </w:r>
      <w:r w:rsidRPr="00536842">
        <w:rPr>
          <w:b/>
          <w:spacing w:val="-3"/>
        </w:rPr>
        <w:t>)</w:t>
      </w:r>
      <w:r>
        <w:rPr>
          <w:spacing w:val="-3"/>
        </w:rPr>
        <w:t xml:space="preserve"> </w:t>
      </w:r>
      <w:r w:rsidR="00753FEB">
        <w:rPr>
          <w:spacing w:val="-3"/>
        </w:rPr>
        <w:t xml:space="preserve">at </w:t>
      </w:r>
      <w:r w:rsidRPr="00FA58F0">
        <w:rPr>
          <w:spacing w:val="-3"/>
        </w:rPr>
        <w:t xml:space="preserve"> </w:t>
      </w:r>
      <w:r>
        <w:rPr>
          <w:spacing w:val="-3"/>
        </w:rPr>
        <w:t>the</w:t>
      </w:r>
      <w:r w:rsidR="002D3B63">
        <w:rPr>
          <w:spacing w:val="-3"/>
        </w:rPr>
        <w:t xml:space="preserve"> Maryland</w:t>
      </w:r>
      <w:r>
        <w:rPr>
          <w:color w:val="333333"/>
          <w:shd w:val="clear" w:color="auto" w:fill="FFFFFF"/>
        </w:rPr>
        <w:t xml:space="preserve"> </w:t>
      </w:r>
      <w:r w:rsidRPr="00536842">
        <w:rPr>
          <w:color w:val="000000" w:themeColor="text1"/>
          <w:shd w:val="clear" w:color="auto" w:fill="FFFFFF"/>
        </w:rPr>
        <w:t xml:space="preserve">Total </w:t>
      </w:r>
      <w:r w:rsidR="00C36766">
        <w:rPr>
          <w:color w:val="000000" w:themeColor="text1"/>
          <w:shd w:val="clear" w:color="auto" w:fill="FFFFFF"/>
        </w:rPr>
        <w:t>Human</w:t>
      </w:r>
      <w:r>
        <w:rPr>
          <w:color w:val="000000" w:themeColor="text1"/>
          <w:shd w:val="clear" w:color="auto" w:fill="FFFFFF"/>
        </w:rPr>
        <w:t xml:space="preserve"> S</w:t>
      </w:r>
      <w:r w:rsidRPr="00536842">
        <w:rPr>
          <w:color w:val="000000" w:themeColor="text1"/>
          <w:shd w:val="clear" w:color="auto" w:fill="FFFFFF"/>
        </w:rPr>
        <w:t>ervices Information Network</w:t>
      </w:r>
      <w:r>
        <w:rPr>
          <w:color w:val="000000" w:themeColor="text1"/>
          <w:shd w:val="clear" w:color="auto" w:fill="FFFFFF"/>
        </w:rPr>
        <w:t xml:space="preserve"> </w:t>
      </w:r>
      <w:r w:rsidRPr="00536842">
        <w:rPr>
          <w:color w:val="000000" w:themeColor="text1"/>
          <w:spacing w:val="-3"/>
        </w:rPr>
        <w:t>Technology</w:t>
      </w:r>
      <w:r>
        <w:rPr>
          <w:spacing w:val="-3"/>
        </w:rPr>
        <w:t xml:space="preserve"> (MDTHINK) </w:t>
      </w:r>
      <w:r w:rsidR="00407959">
        <w:rPr>
          <w:spacing w:val="-3"/>
        </w:rPr>
        <w:t xml:space="preserve"> Development </w:t>
      </w:r>
      <w:r>
        <w:rPr>
          <w:spacing w:val="-3"/>
        </w:rPr>
        <w:t xml:space="preserve">Center </w:t>
      </w:r>
      <w:r w:rsidR="0060207A">
        <w:rPr>
          <w:spacing w:val="-3"/>
        </w:rPr>
        <w:t xml:space="preserve">location, </w:t>
      </w:r>
      <w:r>
        <w:rPr>
          <w:spacing w:val="-3"/>
        </w:rPr>
        <w:t xml:space="preserve">849 International Drive, Linthicum, MD.   </w:t>
      </w:r>
      <w:r w:rsidR="00431CB8">
        <w:rPr>
          <w:spacing w:val="-3"/>
        </w:rPr>
        <w:t xml:space="preserve">The </w:t>
      </w:r>
      <w:r w:rsidR="00C36766">
        <w:rPr>
          <w:spacing w:val="-3"/>
        </w:rPr>
        <w:t xml:space="preserve">rental </w:t>
      </w:r>
      <w:r w:rsidR="00407959">
        <w:rPr>
          <w:spacing w:val="-3"/>
        </w:rPr>
        <w:t>contract will</w:t>
      </w:r>
      <w:r w:rsidR="00431CB8">
        <w:rPr>
          <w:spacing w:val="-3"/>
        </w:rPr>
        <w:t xml:space="preserve"> be for </w:t>
      </w:r>
      <w:r>
        <w:rPr>
          <w:spacing w:val="-3"/>
        </w:rPr>
        <w:t>a period of eight (8) weeks</w:t>
      </w:r>
      <w:r w:rsidR="002D3B63">
        <w:rPr>
          <w:spacing w:val="-3"/>
        </w:rPr>
        <w:t xml:space="preserve"> commencing May 13, </w:t>
      </w:r>
      <w:r w:rsidR="00407959">
        <w:rPr>
          <w:spacing w:val="-3"/>
        </w:rPr>
        <w:t>2019 and</w:t>
      </w:r>
      <w:r w:rsidR="002D3B63">
        <w:rPr>
          <w:spacing w:val="-3"/>
        </w:rPr>
        <w:t xml:space="preserve"> </w:t>
      </w:r>
      <w:r w:rsidR="00914FFB">
        <w:rPr>
          <w:spacing w:val="-3"/>
        </w:rPr>
        <w:t>concluding July</w:t>
      </w:r>
      <w:r w:rsidR="002D3B63">
        <w:rPr>
          <w:spacing w:val="-3"/>
        </w:rPr>
        <w:t xml:space="preserve"> 8, 2019. </w:t>
      </w:r>
    </w:p>
    <w:p w:rsidR="00431CB8" w:rsidRDefault="00431CB8">
      <w:pPr>
        <w:suppressAutoHyphens/>
        <w:jc w:val="both"/>
        <w:rPr>
          <w:spacing w:val="-3"/>
        </w:rPr>
      </w:pPr>
    </w:p>
    <w:p w:rsidR="009364F5" w:rsidRDefault="009364F5"/>
    <w:p w:rsidR="00431CB8" w:rsidRDefault="00431CB8">
      <w:pPr>
        <w:numPr>
          <w:ilvl w:val="0"/>
          <w:numId w:val="3"/>
        </w:numPr>
        <w:ind w:hanging="720"/>
      </w:pPr>
      <w:r>
        <w:rPr>
          <w:b/>
          <w:bCs/>
        </w:rPr>
        <w:t xml:space="preserve">BACKGROUND  </w:t>
      </w:r>
    </w:p>
    <w:p w:rsidR="009364F5" w:rsidRDefault="009364F5">
      <w:pPr>
        <w:rPr>
          <w:spacing w:val="-3"/>
        </w:rPr>
      </w:pPr>
    </w:p>
    <w:p w:rsidR="00536842" w:rsidRDefault="00C36766" w:rsidP="00536842">
      <w:pPr>
        <w:rPr>
          <w:spacing w:val="-3"/>
        </w:rPr>
      </w:pPr>
      <w:r>
        <w:rPr>
          <w:spacing w:val="-3"/>
        </w:rPr>
        <w:t xml:space="preserve">MDTHINK </w:t>
      </w:r>
      <w:r w:rsidRPr="00FA58F0">
        <w:rPr>
          <w:spacing w:val="-3"/>
        </w:rPr>
        <w:t>is</w:t>
      </w:r>
      <w:r w:rsidR="00536842" w:rsidRPr="00FA58F0">
        <w:rPr>
          <w:spacing w:val="-3"/>
        </w:rPr>
        <w:t xml:space="preserve"> creating interagency communication and the rental of temporary team tables is required for this effort. </w:t>
      </w:r>
    </w:p>
    <w:p w:rsidR="00431CB8" w:rsidRDefault="00431CB8">
      <w:pPr>
        <w:rPr>
          <w:b/>
          <w:bCs/>
        </w:rPr>
      </w:pPr>
    </w:p>
    <w:p w:rsidR="00431CB8" w:rsidRDefault="00431CB8">
      <w:pPr>
        <w:rPr>
          <w:b/>
          <w:bCs/>
        </w:rPr>
      </w:pPr>
    </w:p>
    <w:p w:rsidR="00431CB8" w:rsidRDefault="00431CB8">
      <w:pPr>
        <w:numPr>
          <w:ilvl w:val="0"/>
          <w:numId w:val="3"/>
        </w:numPr>
        <w:ind w:hanging="720"/>
        <w:rPr>
          <w:b/>
          <w:bCs/>
        </w:rPr>
      </w:pPr>
      <w:r>
        <w:rPr>
          <w:b/>
          <w:bCs/>
        </w:rPr>
        <w:t>SCOPE OF THE PROJECT</w:t>
      </w:r>
    </w:p>
    <w:p w:rsidR="00431CB8" w:rsidRDefault="00431CB8">
      <w:pPr>
        <w:rPr>
          <w:b/>
          <w:bCs/>
        </w:rPr>
      </w:pPr>
    </w:p>
    <w:p w:rsidR="00EC3FEE" w:rsidRPr="008C2B5F" w:rsidRDefault="00EC3FEE" w:rsidP="00C36766">
      <w:pPr>
        <w:ind w:left="720"/>
        <w:rPr>
          <w:color w:val="222222"/>
          <w:shd w:val="clear" w:color="auto" w:fill="FFFFFF"/>
        </w:rPr>
      </w:pPr>
      <w:r>
        <w:rPr>
          <w:bCs/>
        </w:rPr>
        <w:t xml:space="preserve"> </w:t>
      </w:r>
      <w:r w:rsidR="00C36766" w:rsidRPr="00FA58F0">
        <w:rPr>
          <w:bCs/>
        </w:rPr>
        <w:t>A.</w:t>
      </w:r>
      <w:r w:rsidR="00C36766" w:rsidRPr="00FA58F0">
        <w:rPr>
          <w:b/>
          <w:bCs/>
        </w:rPr>
        <w:t xml:space="preserve">  </w:t>
      </w:r>
      <w:r w:rsidR="00C36766" w:rsidRPr="00FA58F0">
        <w:rPr>
          <w:sz w:val="22"/>
          <w:szCs w:val="22"/>
        </w:rPr>
        <w:t xml:space="preserve">The Contractor shall furnish all labor, materials, equipment, and resources necessary to </w:t>
      </w:r>
      <w:r>
        <w:rPr>
          <w:sz w:val="22"/>
          <w:szCs w:val="22"/>
        </w:rPr>
        <w:br/>
        <w:t xml:space="preserve">        </w:t>
      </w:r>
      <w:r w:rsidRPr="00FA58F0">
        <w:rPr>
          <w:sz w:val="22"/>
          <w:szCs w:val="22"/>
        </w:rPr>
        <w:t xml:space="preserve">install </w:t>
      </w:r>
      <w:r w:rsidRPr="008C2B5F">
        <w:rPr>
          <w:sz w:val="22"/>
          <w:szCs w:val="22"/>
        </w:rPr>
        <w:t xml:space="preserve">one </w:t>
      </w:r>
      <w:r w:rsidR="000937B8" w:rsidRPr="008C2B5F">
        <w:rPr>
          <w:sz w:val="22"/>
          <w:szCs w:val="22"/>
        </w:rPr>
        <w:t>hundred and</w:t>
      </w:r>
      <w:r w:rsidRPr="008C2B5F">
        <w:rPr>
          <w:sz w:val="22"/>
          <w:szCs w:val="22"/>
        </w:rPr>
        <w:t xml:space="preserve"> forty (140) team</w:t>
      </w:r>
      <w:r w:rsidR="00C36766" w:rsidRPr="008C2B5F">
        <w:rPr>
          <w:sz w:val="22"/>
          <w:szCs w:val="22"/>
        </w:rPr>
        <w:t xml:space="preserve"> tables which sit 6-8 people. </w:t>
      </w:r>
      <w:r w:rsidR="000937B8" w:rsidRPr="008C2B5F">
        <w:rPr>
          <w:sz w:val="22"/>
          <w:szCs w:val="22"/>
        </w:rPr>
        <w:t>(</w:t>
      </w:r>
      <w:r w:rsidR="004612FF" w:rsidRPr="008C2B5F">
        <w:rPr>
          <w:b/>
          <w:sz w:val="22"/>
          <w:szCs w:val="22"/>
        </w:rPr>
        <w:t xml:space="preserve">See ATTACHMENT </w:t>
      </w:r>
      <w:r w:rsidRPr="008C2B5F">
        <w:rPr>
          <w:b/>
          <w:sz w:val="22"/>
          <w:szCs w:val="22"/>
        </w:rPr>
        <w:t xml:space="preserve"> </w:t>
      </w:r>
      <w:r w:rsidR="000937B8" w:rsidRPr="008C2B5F">
        <w:rPr>
          <w:b/>
          <w:sz w:val="22"/>
          <w:szCs w:val="22"/>
        </w:rPr>
        <w:br/>
        <w:t xml:space="preserve">        </w:t>
      </w:r>
      <w:r w:rsidR="004612FF" w:rsidRPr="008C2B5F">
        <w:rPr>
          <w:b/>
          <w:sz w:val="22"/>
          <w:szCs w:val="22"/>
        </w:rPr>
        <w:t>#</w:t>
      </w:r>
      <w:r w:rsidR="00C118A5">
        <w:rPr>
          <w:b/>
          <w:sz w:val="22"/>
          <w:szCs w:val="22"/>
        </w:rPr>
        <w:t>1</w:t>
      </w:r>
      <w:r w:rsidR="000937B8" w:rsidRPr="008C2B5F">
        <w:rPr>
          <w:b/>
          <w:sz w:val="22"/>
          <w:szCs w:val="22"/>
        </w:rPr>
        <w:t>)</w:t>
      </w:r>
      <w:r w:rsidR="004612FF" w:rsidRPr="008C2B5F">
        <w:rPr>
          <w:b/>
          <w:sz w:val="22"/>
          <w:szCs w:val="22"/>
        </w:rPr>
        <w:t>.</w:t>
      </w:r>
      <w:r w:rsidRPr="008C2B5F">
        <w:rPr>
          <w:b/>
          <w:sz w:val="22"/>
          <w:szCs w:val="22"/>
        </w:rPr>
        <w:t xml:space="preserve">  </w:t>
      </w:r>
      <w:r w:rsidR="00CC5ED3">
        <w:rPr>
          <w:b/>
          <w:sz w:val="22"/>
          <w:szCs w:val="22"/>
        </w:rPr>
        <w:br/>
      </w:r>
    </w:p>
    <w:p w:rsidR="00EC3FEE" w:rsidRPr="008C2B5F" w:rsidRDefault="00EC3FEE" w:rsidP="00C36766">
      <w:pPr>
        <w:ind w:left="720"/>
        <w:rPr>
          <w:shd w:val="clear" w:color="auto" w:fill="FFFFFF"/>
        </w:rPr>
      </w:pPr>
      <w:r w:rsidRPr="008C2B5F">
        <w:rPr>
          <w:color w:val="222222"/>
          <w:shd w:val="clear" w:color="auto" w:fill="FFFFFF"/>
        </w:rPr>
        <w:t xml:space="preserve">  B.  The tables shall be standard in width, length and height: </w:t>
      </w:r>
      <w:r w:rsidRPr="008C2B5F">
        <w:rPr>
          <w:shd w:val="clear" w:color="auto" w:fill="FFFFFF"/>
        </w:rPr>
        <w:t xml:space="preserve">24”x48”x 30”.   </w:t>
      </w:r>
    </w:p>
    <w:p w:rsidR="00EC3FEE" w:rsidRPr="008C2B5F" w:rsidRDefault="00EC3FEE" w:rsidP="00C36766">
      <w:pPr>
        <w:ind w:left="720"/>
        <w:rPr>
          <w:shd w:val="clear" w:color="auto" w:fill="FFFFFF"/>
        </w:rPr>
      </w:pPr>
    </w:p>
    <w:p w:rsidR="00C36766" w:rsidRDefault="00EC3FEE" w:rsidP="00C36766">
      <w:pPr>
        <w:ind w:left="720"/>
        <w:rPr>
          <w:sz w:val="22"/>
          <w:szCs w:val="22"/>
        </w:rPr>
      </w:pPr>
      <w:r w:rsidRPr="008C2B5F">
        <w:rPr>
          <w:shd w:val="clear" w:color="auto" w:fill="FFFFFF"/>
        </w:rPr>
        <w:t xml:space="preserve">  C.  The tables shall be neutral in color. </w:t>
      </w:r>
      <w:r w:rsidR="00C36766" w:rsidRPr="008C2B5F">
        <w:rPr>
          <w:sz w:val="22"/>
          <w:szCs w:val="22"/>
        </w:rPr>
        <w:br/>
      </w:r>
      <w:r w:rsidR="00C36766" w:rsidRPr="008C2B5F">
        <w:rPr>
          <w:sz w:val="22"/>
          <w:szCs w:val="22"/>
        </w:rPr>
        <w:br/>
      </w:r>
      <w:r w:rsidRPr="008C2B5F">
        <w:rPr>
          <w:sz w:val="22"/>
          <w:szCs w:val="22"/>
        </w:rPr>
        <w:t xml:space="preserve">   D</w:t>
      </w:r>
      <w:r w:rsidR="00C36766" w:rsidRPr="008C2B5F">
        <w:rPr>
          <w:sz w:val="22"/>
          <w:szCs w:val="22"/>
        </w:rPr>
        <w:t xml:space="preserve">.   </w:t>
      </w:r>
      <w:r w:rsidRPr="008C2B5F">
        <w:rPr>
          <w:sz w:val="22"/>
          <w:szCs w:val="22"/>
        </w:rPr>
        <w:t xml:space="preserve"> The tables </w:t>
      </w:r>
      <w:r w:rsidR="00C36766" w:rsidRPr="008C2B5F">
        <w:rPr>
          <w:sz w:val="22"/>
          <w:szCs w:val="22"/>
        </w:rPr>
        <w:t>shall be electrically powered</w:t>
      </w:r>
      <w:r w:rsidRPr="008C2B5F">
        <w:rPr>
          <w:sz w:val="22"/>
          <w:szCs w:val="22"/>
        </w:rPr>
        <w:t xml:space="preserve"> by way of an electrical outlet installed in an </w:t>
      </w:r>
      <w:r w:rsidRPr="008C2B5F">
        <w:rPr>
          <w:sz w:val="22"/>
          <w:szCs w:val="22"/>
        </w:rPr>
        <w:br/>
        <w:t xml:space="preserve">          accessible location on each</w:t>
      </w:r>
      <w:r w:rsidR="000937B8" w:rsidRPr="008C2B5F">
        <w:rPr>
          <w:sz w:val="22"/>
          <w:szCs w:val="22"/>
        </w:rPr>
        <w:t>.</w:t>
      </w:r>
      <w:r w:rsidR="000937B8">
        <w:rPr>
          <w:sz w:val="22"/>
          <w:szCs w:val="22"/>
        </w:rPr>
        <w:t xml:space="preserve"> </w:t>
      </w:r>
    </w:p>
    <w:p w:rsidR="00911C39" w:rsidRPr="00FA58F0" w:rsidRDefault="00911C39" w:rsidP="00C36766">
      <w:pPr>
        <w:ind w:left="720"/>
        <w:rPr>
          <w:sz w:val="22"/>
          <w:szCs w:val="22"/>
        </w:rPr>
      </w:pPr>
    </w:p>
    <w:p w:rsidR="00C36766" w:rsidRPr="00FA58F0" w:rsidRDefault="00C36766" w:rsidP="00C36766">
      <w:pPr>
        <w:ind w:left="720"/>
        <w:rPr>
          <w:sz w:val="22"/>
          <w:szCs w:val="22"/>
        </w:rPr>
      </w:pPr>
    </w:p>
    <w:p w:rsidR="00C36766" w:rsidRPr="00FA58F0" w:rsidRDefault="00EC3FEE" w:rsidP="00C36766">
      <w:pPr>
        <w:ind w:left="720"/>
        <w:rPr>
          <w:sz w:val="22"/>
          <w:szCs w:val="22"/>
        </w:rPr>
      </w:pPr>
      <w:r>
        <w:rPr>
          <w:sz w:val="22"/>
          <w:szCs w:val="22"/>
        </w:rPr>
        <w:t xml:space="preserve">   E. </w:t>
      </w:r>
      <w:r w:rsidR="00C36766" w:rsidRPr="00FA58F0">
        <w:rPr>
          <w:sz w:val="22"/>
          <w:szCs w:val="22"/>
        </w:rPr>
        <w:t xml:space="preserve">  </w:t>
      </w:r>
      <w:r>
        <w:rPr>
          <w:sz w:val="22"/>
          <w:szCs w:val="22"/>
        </w:rPr>
        <w:t>The t</w:t>
      </w:r>
      <w:r w:rsidR="00C36766" w:rsidRPr="00FA58F0">
        <w:rPr>
          <w:sz w:val="22"/>
          <w:szCs w:val="22"/>
        </w:rPr>
        <w:t xml:space="preserve">ables shall be installed on May 13th, 2019.  It is expected that installation will require </w:t>
      </w:r>
      <w:r>
        <w:rPr>
          <w:sz w:val="22"/>
          <w:szCs w:val="22"/>
        </w:rPr>
        <w:br/>
        <w:t xml:space="preserve">          </w:t>
      </w:r>
      <w:r w:rsidR="00C36766" w:rsidRPr="00FA58F0">
        <w:rPr>
          <w:sz w:val="22"/>
          <w:szCs w:val="22"/>
        </w:rPr>
        <w:t xml:space="preserve">three days for completion.  The installation location is the first floor of the MDTHINK </w:t>
      </w:r>
      <w:r>
        <w:rPr>
          <w:sz w:val="22"/>
          <w:szCs w:val="22"/>
        </w:rPr>
        <w:br/>
      </w:r>
      <w:r>
        <w:rPr>
          <w:sz w:val="22"/>
          <w:szCs w:val="22"/>
        </w:rPr>
        <w:lastRenderedPageBreak/>
        <w:t xml:space="preserve">        </w:t>
      </w:r>
      <w:r w:rsidR="006468CF">
        <w:rPr>
          <w:sz w:val="22"/>
          <w:szCs w:val="22"/>
        </w:rPr>
        <w:t xml:space="preserve"> </w:t>
      </w:r>
      <w:r w:rsidR="00C36766" w:rsidRPr="00FA58F0">
        <w:rPr>
          <w:sz w:val="22"/>
          <w:szCs w:val="22"/>
        </w:rPr>
        <w:t>Technology Center, 849 International Drive, Linthicum, MD 21090</w:t>
      </w:r>
      <w:r w:rsidR="00C36766" w:rsidRPr="00FA58F0">
        <w:rPr>
          <w:sz w:val="22"/>
          <w:szCs w:val="22"/>
        </w:rPr>
        <w:br/>
      </w:r>
    </w:p>
    <w:p w:rsidR="00431CB8" w:rsidRDefault="00431CB8">
      <w:pPr>
        <w:rPr>
          <w:b/>
          <w:bCs/>
        </w:rPr>
      </w:pPr>
    </w:p>
    <w:p w:rsidR="00431CB8" w:rsidRDefault="00431CB8">
      <w:pPr>
        <w:numPr>
          <w:ilvl w:val="0"/>
          <w:numId w:val="3"/>
        </w:numPr>
        <w:ind w:hanging="720"/>
        <w:rPr>
          <w:b/>
          <w:bCs/>
        </w:rPr>
      </w:pPr>
      <w:r>
        <w:rPr>
          <w:b/>
          <w:bCs/>
        </w:rPr>
        <w:t>BIDDER</w:t>
      </w:r>
      <w:r w:rsidR="00B27023">
        <w:rPr>
          <w:b/>
          <w:bCs/>
        </w:rPr>
        <w:t xml:space="preserve"> </w:t>
      </w:r>
      <w:r>
        <w:rPr>
          <w:b/>
          <w:bCs/>
        </w:rPr>
        <w:t xml:space="preserve"> QUALIFICATIONS </w:t>
      </w:r>
    </w:p>
    <w:p w:rsidR="00431CB8" w:rsidRDefault="00431CB8"/>
    <w:p w:rsidR="00C36766" w:rsidRPr="00FA58F0" w:rsidRDefault="00C36766" w:rsidP="00C36766">
      <w:pPr>
        <w:numPr>
          <w:ilvl w:val="0"/>
          <w:numId w:val="34"/>
        </w:numPr>
        <w:suppressAutoHyphens/>
        <w:spacing w:after="120"/>
        <w:ind w:left="1440" w:hanging="720"/>
        <w:rPr>
          <w:spacing w:val="-3"/>
        </w:rPr>
      </w:pPr>
      <w:r w:rsidRPr="00FA58F0">
        <w:rPr>
          <w:sz w:val="22"/>
          <w:szCs w:val="22"/>
        </w:rPr>
        <w:t>Maintain Commerc</w:t>
      </w:r>
      <w:r>
        <w:rPr>
          <w:sz w:val="22"/>
          <w:szCs w:val="22"/>
        </w:rPr>
        <w:t xml:space="preserve">ial General Liability Insurance </w:t>
      </w:r>
      <w:r w:rsidRPr="00FA58F0">
        <w:rPr>
          <w:sz w:val="22"/>
          <w:szCs w:val="22"/>
        </w:rPr>
        <w:t>to cover losses resulting from, or arising out of, Contractor action or inaction in the performance of the Contract by the Contractor, its agents, servants, employees, or subcontractors, with a limit of $500,000 per occurrence and $100,000 aggregate.  The Contractor shall Maintain Automobile and/or Commercial Truck Insurance as appropriate with Liability, Collision, and PIP limits no less than those required by the State where the vehicle(s) is registered, but in no case less than those required by the State of Maryland</w:t>
      </w:r>
      <w:r w:rsidRPr="00FA58F0">
        <w:rPr>
          <w:spacing w:val="-3"/>
          <w:sz w:val="22"/>
          <w:szCs w:val="22"/>
        </w:rPr>
        <w:t>.</w:t>
      </w:r>
    </w:p>
    <w:p w:rsidR="00C36766" w:rsidRPr="00FA58F0" w:rsidRDefault="00C36766" w:rsidP="00C36766">
      <w:pPr>
        <w:numPr>
          <w:ilvl w:val="0"/>
          <w:numId w:val="34"/>
        </w:numPr>
        <w:suppressAutoHyphens/>
        <w:ind w:left="1440" w:hanging="720"/>
        <w:rPr>
          <w:spacing w:val="-3"/>
        </w:rPr>
      </w:pPr>
      <w:r w:rsidRPr="00FA58F0">
        <w:rPr>
          <w:spacing w:val="-3"/>
        </w:rPr>
        <w:t>All bidders will provide a minimum of three (3) professional references which show previous experience in performing the work identified in this solicitation within the past two (2) years.</w:t>
      </w:r>
    </w:p>
    <w:p w:rsidR="00431CB8" w:rsidRDefault="00431CB8"/>
    <w:p w:rsidR="00431CB8" w:rsidRDefault="00431CB8"/>
    <w:p w:rsidR="00431CB8" w:rsidRDefault="00431CB8">
      <w:pPr>
        <w:numPr>
          <w:ilvl w:val="0"/>
          <w:numId w:val="3"/>
        </w:numPr>
        <w:ind w:hanging="720"/>
        <w:rPr>
          <w:b/>
          <w:bCs/>
        </w:rPr>
      </w:pPr>
      <w:r>
        <w:rPr>
          <w:b/>
          <w:bCs/>
        </w:rPr>
        <w:t xml:space="preserve">CONTRACTOR REQUIREMENTS </w:t>
      </w:r>
    </w:p>
    <w:p w:rsidR="00431CB8" w:rsidRDefault="00431CB8">
      <w:pPr>
        <w:rPr>
          <w:b/>
          <w:bCs/>
        </w:rPr>
      </w:pPr>
    </w:p>
    <w:p w:rsidR="00A355B3" w:rsidRPr="00E66FBF" w:rsidRDefault="00A355B3" w:rsidP="00BB6703">
      <w:pPr>
        <w:pStyle w:val="NormalWeb"/>
        <w:spacing w:before="0" w:beforeAutospacing="0" w:after="120" w:afterAutospacing="0"/>
        <w:ind w:left="720" w:right="144"/>
        <w:textAlignment w:val="baseline"/>
        <w:rPr>
          <w:color w:val="000000"/>
          <w:highlight w:val="yellow"/>
        </w:rPr>
      </w:pPr>
      <w:r>
        <w:rPr>
          <w:color w:val="000000"/>
        </w:rPr>
        <w:t xml:space="preserve">A.    </w:t>
      </w:r>
      <w:r w:rsidR="00E66FBF" w:rsidRPr="00FA58F0">
        <w:rPr>
          <w:color w:val="000000"/>
        </w:rPr>
        <w:t>The Contractor shall determine the quantities of and types of equipment required to</w:t>
      </w:r>
      <w:r>
        <w:rPr>
          <w:color w:val="000000"/>
        </w:rPr>
        <w:br/>
        <w:t xml:space="preserve">        </w:t>
      </w:r>
      <w:r w:rsidR="00E66FBF" w:rsidRPr="00FA58F0">
        <w:rPr>
          <w:color w:val="000000"/>
        </w:rPr>
        <w:t xml:space="preserve"> meet the specifications </w:t>
      </w:r>
      <w:r w:rsidR="00785ED2" w:rsidRPr="00FA58F0">
        <w:rPr>
          <w:color w:val="000000"/>
        </w:rPr>
        <w:t xml:space="preserve">of </w:t>
      </w:r>
      <w:r w:rsidR="00785ED2" w:rsidRPr="00785ED2">
        <w:rPr>
          <w:b/>
          <w:color w:val="000000"/>
        </w:rPr>
        <w:t>ATTACHMENT</w:t>
      </w:r>
      <w:r w:rsidR="00E66FBF" w:rsidRPr="00785ED2">
        <w:rPr>
          <w:b/>
          <w:color w:val="000000"/>
        </w:rPr>
        <w:t xml:space="preserve"> #</w:t>
      </w:r>
      <w:r w:rsidR="00C118A5">
        <w:rPr>
          <w:b/>
          <w:color w:val="000000"/>
        </w:rPr>
        <w:t>1</w:t>
      </w:r>
      <w:r w:rsidR="002250DC">
        <w:rPr>
          <w:b/>
          <w:color w:val="000000"/>
        </w:rPr>
        <w:t xml:space="preserve"> </w:t>
      </w:r>
      <w:r w:rsidR="002250DC" w:rsidRPr="00E66FBF">
        <w:rPr>
          <w:b/>
          <w:color w:val="000000"/>
        </w:rPr>
        <w:t>(</w:t>
      </w:r>
      <w:r w:rsidR="00E66FBF" w:rsidRPr="00E66FBF">
        <w:rPr>
          <w:b/>
          <w:color w:val="000000"/>
        </w:rPr>
        <w:t>Diagram).</w:t>
      </w:r>
      <w:r w:rsidR="00E66FBF" w:rsidRPr="00FA58F0">
        <w:rPr>
          <w:color w:val="000000"/>
        </w:rPr>
        <w:t> The Contractor shall</w:t>
      </w:r>
      <w:r>
        <w:rPr>
          <w:color w:val="000000"/>
        </w:rPr>
        <w:br/>
        <w:t xml:space="preserve">       </w:t>
      </w:r>
      <w:r w:rsidR="00E66FBF" w:rsidRPr="00FA58F0">
        <w:rPr>
          <w:color w:val="000000"/>
        </w:rPr>
        <w:t xml:space="preserve"> </w:t>
      </w:r>
      <w:r>
        <w:rPr>
          <w:color w:val="000000"/>
        </w:rPr>
        <w:t xml:space="preserve"> </w:t>
      </w:r>
      <w:r w:rsidR="00E66FBF" w:rsidRPr="00FA58F0">
        <w:rPr>
          <w:color w:val="000000"/>
        </w:rPr>
        <w:t xml:space="preserve">provide the appropriate number of dollies and hand trucks </w:t>
      </w:r>
      <w:r>
        <w:rPr>
          <w:color w:val="000000"/>
        </w:rPr>
        <w:t xml:space="preserve">and </w:t>
      </w:r>
      <w:r w:rsidR="00E66FBF" w:rsidRPr="00FA58F0">
        <w:rPr>
          <w:color w:val="000000"/>
        </w:rPr>
        <w:t xml:space="preserve">other special </w:t>
      </w:r>
      <w:r>
        <w:rPr>
          <w:color w:val="000000"/>
        </w:rPr>
        <w:br/>
        <w:t xml:space="preserve">         </w:t>
      </w:r>
      <w:r w:rsidR="00E66FBF" w:rsidRPr="00FA58F0">
        <w:rPr>
          <w:color w:val="000000"/>
        </w:rPr>
        <w:t>tools as suggested by the Contractor</w:t>
      </w:r>
      <w:r w:rsidR="00740733">
        <w:rPr>
          <w:color w:val="000000"/>
        </w:rPr>
        <w:t xml:space="preserve"> </w:t>
      </w:r>
      <w:r w:rsidR="00E66FBF" w:rsidRPr="00FA58F0">
        <w:rPr>
          <w:color w:val="000000"/>
        </w:rPr>
        <w:t xml:space="preserve">to accomplish this project. </w:t>
      </w:r>
      <w:r w:rsidR="006E6A94">
        <w:rPr>
          <w:color w:val="000000"/>
        </w:rPr>
        <w:t xml:space="preserve">  As there</w:t>
      </w:r>
      <w:r w:rsidR="00E66FBF">
        <w:rPr>
          <w:color w:val="000000"/>
        </w:rPr>
        <w:t xml:space="preserve"> is n</w:t>
      </w:r>
      <w:r>
        <w:rPr>
          <w:color w:val="000000"/>
        </w:rPr>
        <w:t xml:space="preserve">o </w:t>
      </w:r>
      <w:r w:rsidR="008C2B5F">
        <w:rPr>
          <w:color w:val="000000"/>
        </w:rPr>
        <w:br/>
        <w:t xml:space="preserve">         </w:t>
      </w:r>
      <w:r>
        <w:rPr>
          <w:color w:val="000000"/>
        </w:rPr>
        <w:t xml:space="preserve">loading dock at the facility, </w:t>
      </w:r>
      <w:r w:rsidR="00AD75FF">
        <w:rPr>
          <w:color w:val="000000"/>
        </w:rPr>
        <w:t xml:space="preserve">delivery shall be via </w:t>
      </w:r>
      <w:r w:rsidR="00477066">
        <w:rPr>
          <w:color w:val="000000"/>
        </w:rPr>
        <w:t xml:space="preserve">the </w:t>
      </w:r>
      <w:r w:rsidR="00765485">
        <w:rPr>
          <w:color w:val="000000"/>
        </w:rPr>
        <w:t xml:space="preserve">front </w:t>
      </w:r>
      <w:r w:rsidR="00753FEB">
        <w:rPr>
          <w:color w:val="000000"/>
        </w:rPr>
        <w:t>entrance</w:t>
      </w:r>
      <w:r w:rsidR="008C2B5F">
        <w:rPr>
          <w:color w:val="000000"/>
        </w:rPr>
        <w:t xml:space="preserve"> of </w:t>
      </w:r>
      <w:r w:rsidR="00477066">
        <w:rPr>
          <w:color w:val="000000"/>
        </w:rPr>
        <w:t xml:space="preserve">849 </w:t>
      </w:r>
      <w:r w:rsidR="00AD75FF">
        <w:rPr>
          <w:color w:val="000000"/>
        </w:rPr>
        <w:br/>
        <w:t xml:space="preserve">         </w:t>
      </w:r>
      <w:r w:rsidR="00477066">
        <w:rPr>
          <w:color w:val="000000"/>
        </w:rPr>
        <w:t xml:space="preserve">International Drive, Linthicum, MD 21090. The </w:t>
      </w:r>
      <w:r w:rsidRPr="00A355B3">
        <w:rPr>
          <w:shd w:val="clear" w:color="auto" w:fill="FFFFFF"/>
        </w:rPr>
        <w:t xml:space="preserve">destination from </w:t>
      </w:r>
      <w:r w:rsidR="00477066">
        <w:rPr>
          <w:shd w:val="clear" w:color="auto" w:fill="FFFFFF"/>
        </w:rPr>
        <w:br/>
        <w:t xml:space="preserve">         </w:t>
      </w:r>
      <w:r w:rsidR="00AD75FF">
        <w:rPr>
          <w:shd w:val="clear" w:color="auto" w:fill="FFFFFF"/>
        </w:rPr>
        <w:t xml:space="preserve">the </w:t>
      </w:r>
      <w:r w:rsidRPr="00A355B3">
        <w:rPr>
          <w:shd w:val="clear" w:color="auto" w:fill="FFFFFF"/>
        </w:rPr>
        <w:t>entry point to placement on the 1st floor of the facility is approximately</w:t>
      </w:r>
      <w:r w:rsidR="00740733">
        <w:rPr>
          <w:shd w:val="clear" w:color="auto" w:fill="FFFFFF"/>
        </w:rPr>
        <w:t xml:space="preserve"> one </w:t>
      </w:r>
      <w:r w:rsidR="00477066">
        <w:rPr>
          <w:shd w:val="clear" w:color="auto" w:fill="FFFFFF"/>
        </w:rPr>
        <w:br/>
        <w:t xml:space="preserve">         </w:t>
      </w:r>
      <w:r w:rsidR="00740733">
        <w:rPr>
          <w:shd w:val="clear" w:color="auto" w:fill="FFFFFF"/>
        </w:rPr>
        <w:t>hundred (</w:t>
      </w:r>
      <w:r w:rsidRPr="00A355B3">
        <w:rPr>
          <w:shd w:val="clear" w:color="auto" w:fill="FFFFFF"/>
        </w:rPr>
        <w:t>100</w:t>
      </w:r>
      <w:r w:rsidR="00740733">
        <w:rPr>
          <w:shd w:val="clear" w:color="auto" w:fill="FFFFFF"/>
        </w:rPr>
        <w:t xml:space="preserve">) </w:t>
      </w:r>
      <w:r w:rsidR="005A2B81" w:rsidRPr="00A355B3">
        <w:rPr>
          <w:shd w:val="clear" w:color="auto" w:fill="FFFFFF"/>
        </w:rPr>
        <w:t>feet</w:t>
      </w:r>
      <w:r w:rsidR="005A2B81">
        <w:rPr>
          <w:shd w:val="clear" w:color="auto" w:fill="FFFFFF"/>
        </w:rPr>
        <w:t xml:space="preserve"> -</w:t>
      </w:r>
      <w:r w:rsidR="000518CF">
        <w:rPr>
          <w:shd w:val="clear" w:color="auto" w:fill="FFFFFF"/>
        </w:rPr>
        <w:t xml:space="preserve"> and the travel way from the entry point to </w:t>
      </w:r>
      <w:r w:rsidR="000518CF">
        <w:rPr>
          <w:shd w:val="clear" w:color="auto" w:fill="FFFFFF"/>
        </w:rPr>
        <w:br/>
        <w:t xml:space="preserve">        the placement area is generally unobstructed. </w:t>
      </w:r>
    </w:p>
    <w:p w:rsidR="00E66FBF" w:rsidRPr="00FA58F0" w:rsidRDefault="00A355B3" w:rsidP="00A355B3">
      <w:pPr>
        <w:pStyle w:val="NormalWeb"/>
        <w:spacing w:before="0" w:beforeAutospacing="0" w:after="120" w:afterAutospacing="0"/>
        <w:ind w:left="720" w:right="144"/>
        <w:textAlignment w:val="baseline"/>
        <w:rPr>
          <w:color w:val="000000"/>
        </w:rPr>
      </w:pPr>
      <w:r>
        <w:rPr>
          <w:color w:val="000000"/>
        </w:rPr>
        <w:t xml:space="preserve">B.    </w:t>
      </w:r>
      <w:r w:rsidR="00E66FBF" w:rsidRPr="00FA58F0">
        <w:rPr>
          <w:color w:val="000000"/>
        </w:rPr>
        <w:t xml:space="preserve">The Contractor shall have appropriate equipment used to conduct </w:t>
      </w:r>
      <w:r w:rsidR="00753FEB">
        <w:rPr>
          <w:color w:val="000000"/>
        </w:rPr>
        <w:t xml:space="preserve">the delivery and </w:t>
      </w:r>
      <w:r w:rsidR="00753FEB">
        <w:rPr>
          <w:color w:val="000000"/>
        </w:rPr>
        <w:br/>
        <w:t xml:space="preserve">        installation </w:t>
      </w:r>
      <w:r w:rsidR="00765485">
        <w:rPr>
          <w:color w:val="000000"/>
        </w:rPr>
        <w:t>of 140</w:t>
      </w:r>
      <w:r w:rsidR="008133C9">
        <w:rPr>
          <w:color w:val="000000"/>
        </w:rPr>
        <w:t xml:space="preserve"> electrically powered </w:t>
      </w:r>
      <w:r w:rsidR="00753FEB">
        <w:rPr>
          <w:color w:val="000000"/>
        </w:rPr>
        <w:t xml:space="preserve">cubicle-style team tables.  </w:t>
      </w:r>
    </w:p>
    <w:p w:rsidR="00E66FBF" w:rsidRPr="00FA58F0" w:rsidRDefault="00753FEB" w:rsidP="00A355B3">
      <w:pPr>
        <w:pStyle w:val="NormalWeb"/>
        <w:spacing w:before="0" w:beforeAutospacing="0" w:after="120" w:afterAutospacing="0"/>
        <w:ind w:left="720" w:right="144"/>
        <w:textAlignment w:val="baseline"/>
      </w:pPr>
      <w:r>
        <w:rPr>
          <w:color w:val="000000"/>
        </w:rPr>
        <w:t xml:space="preserve"> C.    The</w:t>
      </w:r>
      <w:r w:rsidR="002250DC">
        <w:rPr>
          <w:color w:val="000000"/>
        </w:rPr>
        <w:t xml:space="preserve"> Contractor shall </w:t>
      </w:r>
      <w:r w:rsidR="00740733">
        <w:rPr>
          <w:color w:val="000000"/>
        </w:rPr>
        <w:t xml:space="preserve">be responsible for putting down floor protection during the </w:t>
      </w:r>
      <w:r w:rsidR="00740733">
        <w:rPr>
          <w:color w:val="000000"/>
        </w:rPr>
        <w:br/>
        <w:t xml:space="preserve">         installation and shall </w:t>
      </w:r>
      <w:r w:rsidR="000518CF">
        <w:rPr>
          <w:color w:val="000000"/>
        </w:rPr>
        <w:t>install</w:t>
      </w:r>
      <w:r w:rsidR="00A355B3">
        <w:rPr>
          <w:color w:val="000000"/>
        </w:rPr>
        <w:t xml:space="preserve"> </w:t>
      </w:r>
      <w:r w:rsidR="00BB6703">
        <w:rPr>
          <w:color w:val="000000"/>
        </w:rPr>
        <w:t>Masonite</w:t>
      </w:r>
      <w:r w:rsidR="002250DC">
        <w:rPr>
          <w:color w:val="000000"/>
        </w:rPr>
        <w:t xml:space="preserve"> </w:t>
      </w:r>
      <w:r w:rsidR="000518CF">
        <w:rPr>
          <w:color w:val="000000"/>
        </w:rPr>
        <w:t xml:space="preserve">one hundred (100) feet from the entry door </w:t>
      </w:r>
      <w:r w:rsidR="000518CF">
        <w:rPr>
          <w:color w:val="000000"/>
        </w:rPr>
        <w:br/>
        <w:t xml:space="preserve">         to the identified installation space on the first floor </w:t>
      </w:r>
      <w:r w:rsidR="002250DC">
        <w:rPr>
          <w:color w:val="000000"/>
        </w:rPr>
        <w:t xml:space="preserve">- </w:t>
      </w:r>
      <w:r w:rsidR="00A355B3">
        <w:rPr>
          <w:color w:val="000000"/>
        </w:rPr>
        <w:t xml:space="preserve">so that dollies, carts and hand </w:t>
      </w:r>
      <w:r w:rsidR="000518CF">
        <w:rPr>
          <w:color w:val="000000"/>
        </w:rPr>
        <w:br/>
        <w:t xml:space="preserve">         </w:t>
      </w:r>
      <w:r w:rsidR="00740733">
        <w:rPr>
          <w:color w:val="000000"/>
        </w:rPr>
        <w:t xml:space="preserve">trucks </w:t>
      </w:r>
      <w:r w:rsidR="00BB6703">
        <w:rPr>
          <w:color w:val="000000"/>
        </w:rPr>
        <w:t xml:space="preserve">will </w:t>
      </w:r>
      <w:r w:rsidR="00A355B3">
        <w:rPr>
          <w:color w:val="000000"/>
        </w:rPr>
        <w:t>not mark up</w:t>
      </w:r>
      <w:r w:rsidR="000518CF">
        <w:rPr>
          <w:color w:val="000000"/>
        </w:rPr>
        <w:t xml:space="preserve"> or otherwise </w:t>
      </w:r>
      <w:r w:rsidR="005A2B81">
        <w:rPr>
          <w:color w:val="000000"/>
        </w:rPr>
        <w:t>damage the</w:t>
      </w:r>
      <w:r w:rsidR="00A355B3">
        <w:rPr>
          <w:color w:val="000000"/>
        </w:rPr>
        <w:t xml:space="preserve"> floor finish. </w:t>
      </w:r>
    </w:p>
    <w:p w:rsidR="00E66FBF" w:rsidRPr="00FA58F0" w:rsidRDefault="00BB6703" w:rsidP="00BB6703">
      <w:pPr>
        <w:pStyle w:val="NormalWeb"/>
        <w:spacing w:before="0" w:beforeAutospacing="0" w:after="120" w:afterAutospacing="0"/>
        <w:ind w:right="144"/>
        <w:textAlignment w:val="baseline"/>
      </w:pPr>
      <w:r>
        <w:t xml:space="preserve">             D.  </w:t>
      </w:r>
      <w:r w:rsidR="00E66FBF" w:rsidRPr="00FA58F0">
        <w:t xml:space="preserve">All Contractors interested in bidding must be insured. </w:t>
      </w:r>
    </w:p>
    <w:p w:rsidR="00E66FBF" w:rsidRPr="00FA58F0" w:rsidRDefault="00BB6703" w:rsidP="00BB6703">
      <w:pPr>
        <w:pStyle w:val="NormalWeb"/>
        <w:spacing w:before="0" w:beforeAutospacing="0" w:after="120" w:afterAutospacing="0"/>
        <w:ind w:right="144"/>
        <w:textAlignment w:val="baseline"/>
      </w:pPr>
      <w:r>
        <w:rPr>
          <w:spacing w:val="-3"/>
        </w:rPr>
        <w:t xml:space="preserve">              E.   </w:t>
      </w:r>
      <w:r w:rsidR="00E66FBF" w:rsidRPr="00FA58F0">
        <w:rPr>
          <w:spacing w:val="-3"/>
        </w:rPr>
        <w:t xml:space="preserve">Complete all the work during working hours, Monday - Friday, 9am-5pm  except </w:t>
      </w:r>
      <w:r>
        <w:rPr>
          <w:spacing w:val="-3"/>
        </w:rPr>
        <w:br/>
        <w:t xml:space="preserve">                    </w:t>
      </w:r>
      <w:r w:rsidR="00E66FBF" w:rsidRPr="00FA58F0">
        <w:rPr>
          <w:spacing w:val="-3"/>
        </w:rPr>
        <w:t>State Holidays</w:t>
      </w:r>
      <w:r w:rsidR="00E66FBF" w:rsidRPr="00FA58F0">
        <w:t xml:space="preserve"> which can be found at:  </w:t>
      </w:r>
      <w:hyperlink r:id="rId9" w:history="1">
        <w:r w:rsidR="00E66FBF" w:rsidRPr="00FA58F0">
          <w:rPr>
            <w:rStyle w:val="Hyperlink"/>
            <w:b/>
          </w:rPr>
          <w:t>www.dbm.maryland.gov</w:t>
        </w:r>
      </w:hyperlink>
      <w:r w:rsidR="00E66FBF" w:rsidRPr="00FA58F0">
        <w:t xml:space="preserve"> – keyword:  State </w:t>
      </w:r>
      <w:r>
        <w:br/>
        <w:t xml:space="preserve">                   </w:t>
      </w:r>
      <w:r w:rsidR="00E66FBF" w:rsidRPr="00FA58F0">
        <w:t>Holidays</w:t>
      </w:r>
      <w:r w:rsidR="00E66FBF" w:rsidRPr="00FA58F0">
        <w:rPr>
          <w:spacing w:val="-3"/>
        </w:rPr>
        <w:t>.</w:t>
      </w:r>
    </w:p>
    <w:p w:rsidR="00E66FBF" w:rsidRDefault="00BB6703" w:rsidP="00BB6703">
      <w:pPr>
        <w:pStyle w:val="NormalWeb"/>
        <w:spacing w:before="0" w:beforeAutospacing="0" w:after="120" w:afterAutospacing="0"/>
        <w:ind w:left="720" w:right="144"/>
        <w:textAlignment w:val="baseline"/>
        <w:rPr>
          <w:color w:val="000000"/>
        </w:rPr>
      </w:pPr>
      <w:r>
        <w:rPr>
          <w:color w:val="000000"/>
        </w:rPr>
        <w:t xml:space="preserve">F.   </w:t>
      </w:r>
      <w:r w:rsidR="00E66FBF" w:rsidRPr="00FA58F0">
        <w:rPr>
          <w:color w:val="000000"/>
        </w:rPr>
        <w:t xml:space="preserve">Maintain professional attire (i.e. identifiable uniforms) and each person who is an </w:t>
      </w:r>
      <w:r>
        <w:rPr>
          <w:color w:val="000000"/>
        </w:rPr>
        <w:br/>
        <w:t xml:space="preserve">       </w:t>
      </w:r>
      <w:r w:rsidR="00E66FBF" w:rsidRPr="00FA58F0">
        <w:rPr>
          <w:color w:val="000000"/>
        </w:rPr>
        <w:t xml:space="preserve">employee shall display his or her company ID badge at all times while on State </w:t>
      </w:r>
      <w:r>
        <w:rPr>
          <w:color w:val="000000"/>
        </w:rPr>
        <w:br/>
        <w:t xml:space="preserve">       </w:t>
      </w:r>
      <w:r w:rsidR="00E66FBF" w:rsidRPr="00FA58F0">
        <w:rPr>
          <w:color w:val="000000"/>
        </w:rPr>
        <w:t xml:space="preserve">premises.  Upon request of authorized State personnel, each such employee or </w:t>
      </w:r>
      <w:r>
        <w:rPr>
          <w:color w:val="000000"/>
        </w:rPr>
        <w:br/>
        <w:t xml:space="preserve">       </w:t>
      </w:r>
      <w:r w:rsidR="00E66FBF" w:rsidRPr="00FA58F0">
        <w:rPr>
          <w:color w:val="000000"/>
        </w:rPr>
        <w:t>agent shall provide additional photo identification.   </w:t>
      </w:r>
    </w:p>
    <w:p w:rsidR="00E66FBF" w:rsidRPr="00BD3E21" w:rsidRDefault="00BB6703" w:rsidP="00BB6703">
      <w:pPr>
        <w:pStyle w:val="NormalWeb"/>
        <w:spacing w:before="0" w:beforeAutospacing="0" w:after="120" w:afterAutospacing="0"/>
        <w:ind w:right="144" w:firstLine="720"/>
        <w:textAlignment w:val="baseline"/>
      </w:pPr>
      <w:r w:rsidRPr="00BD3E21">
        <w:t xml:space="preserve">G.  </w:t>
      </w:r>
      <w:r w:rsidR="002E5D0B" w:rsidRPr="000735AC">
        <w:t>Contractor</w:t>
      </w:r>
      <w:r w:rsidR="00BD3E21" w:rsidRPr="000735AC">
        <w:t xml:space="preserve"> shall provide a </w:t>
      </w:r>
      <w:r w:rsidR="001F11DC" w:rsidRPr="000735AC">
        <w:t xml:space="preserve">full </w:t>
      </w:r>
      <w:r w:rsidR="00BD3E21" w:rsidRPr="000735AC">
        <w:t>Maintenance Service Agreement</w:t>
      </w:r>
      <w:r w:rsidR="001F11DC" w:rsidRPr="000735AC">
        <w:t xml:space="preserve"> covering</w:t>
      </w:r>
      <w:r w:rsidR="00BD3E21" w:rsidRPr="000735AC">
        <w:t xml:space="preserve"> </w:t>
      </w:r>
      <w:r w:rsidR="001F11DC" w:rsidRPr="000735AC">
        <w:t xml:space="preserve">all Rental </w:t>
      </w:r>
      <w:r w:rsidR="001F11DC" w:rsidRPr="000735AC">
        <w:br/>
        <w:t xml:space="preserve">                  Furniture and components – including the electrical outlets installed on each of the </w:t>
      </w:r>
      <w:r w:rsidR="001F11DC" w:rsidRPr="000735AC">
        <w:br/>
        <w:t xml:space="preserve">                  Team Tables.  The Maintenance Service Agreement shall be for the entire </w:t>
      </w:r>
      <w:r w:rsidR="001F11DC" w:rsidRPr="000735AC">
        <w:br/>
        <w:t xml:space="preserve">                  </w:t>
      </w:r>
      <w:r w:rsidR="00CC33CD" w:rsidRPr="000735AC">
        <w:t>contracted rental</w:t>
      </w:r>
      <w:r w:rsidR="001F11DC" w:rsidRPr="000735AC">
        <w:t xml:space="preserve"> period.</w:t>
      </w:r>
      <w:r w:rsidR="001F11DC">
        <w:t xml:space="preserve"> </w:t>
      </w:r>
      <w:r w:rsidR="00BD3E21" w:rsidRPr="001F11DC">
        <w:t xml:space="preserve"> </w:t>
      </w:r>
      <w:r w:rsidR="00BD3E21" w:rsidRPr="001F11DC">
        <w:br/>
        <w:t xml:space="preserve">                   </w:t>
      </w:r>
    </w:p>
    <w:p w:rsidR="009364F5" w:rsidRDefault="009364F5">
      <w:pPr>
        <w:ind w:left="360"/>
      </w:pPr>
    </w:p>
    <w:p w:rsidR="00431CB8" w:rsidRDefault="00431CB8">
      <w:pPr>
        <w:numPr>
          <w:ilvl w:val="0"/>
          <w:numId w:val="3"/>
        </w:numPr>
        <w:ind w:hanging="720"/>
        <w:rPr>
          <w:b/>
          <w:bCs/>
        </w:rPr>
      </w:pPr>
      <w:r>
        <w:rPr>
          <w:b/>
          <w:bCs/>
        </w:rPr>
        <w:t>CONTRACT TERM AND DELIVERABLES</w:t>
      </w:r>
    </w:p>
    <w:p w:rsidR="00431CB8" w:rsidRDefault="00431CB8">
      <w:pPr>
        <w:rPr>
          <w:b/>
          <w:bCs/>
        </w:rPr>
      </w:pPr>
    </w:p>
    <w:p w:rsidR="00431CB8" w:rsidRDefault="00E66FBF">
      <w:r w:rsidRPr="00FA58F0">
        <w:t xml:space="preserve">The Contract resulting from this solicitation will be for eight (8) weeks of rental beginning May </w:t>
      </w:r>
      <w:r>
        <w:t>13</w:t>
      </w:r>
      <w:r w:rsidRPr="00FA58F0">
        <w:t xml:space="preserve">, 2019 and ending July </w:t>
      </w:r>
      <w:r>
        <w:t>8</w:t>
      </w:r>
      <w:r w:rsidRPr="00FA58F0">
        <w:t>, 2019</w:t>
      </w:r>
      <w:r>
        <w:t xml:space="preserve"> and shall be for the rental of electrically powered team cubicle team tables as specified in </w:t>
      </w:r>
      <w:r w:rsidRPr="00E66FBF">
        <w:rPr>
          <w:b/>
        </w:rPr>
        <w:t>ATTACHMENT #</w:t>
      </w:r>
      <w:r w:rsidR="000304F8">
        <w:rPr>
          <w:b/>
        </w:rPr>
        <w:t>1</w:t>
      </w:r>
      <w:r w:rsidRPr="00E66FBF">
        <w:rPr>
          <w:b/>
        </w:rPr>
        <w:t xml:space="preserve"> (Diagram)</w:t>
      </w:r>
      <w:r>
        <w:rPr>
          <w:b/>
        </w:rPr>
        <w:t xml:space="preserve">. </w:t>
      </w:r>
      <w:r>
        <w:t xml:space="preserve">  </w:t>
      </w:r>
    </w:p>
    <w:p w:rsidR="00431CB8" w:rsidRDefault="00431CB8">
      <w:pPr>
        <w:ind w:left="360"/>
      </w:pPr>
    </w:p>
    <w:p w:rsidR="00431CB8" w:rsidRDefault="00431CB8"/>
    <w:p w:rsidR="00927F4F" w:rsidRDefault="00431CB8" w:rsidP="00927F4F">
      <w:pPr>
        <w:numPr>
          <w:ilvl w:val="0"/>
          <w:numId w:val="3"/>
        </w:numPr>
        <w:tabs>
          <w:tab w:val="clear" w:pos="720"/>
        </w:tabs>
        <w:ind w:hanging="720"/>
        <w:rPr>
          <w:b/>
          <w:bCs/>
        </w:rPr>
      </w:pPr>
      <w:r>
        <w:rPr>
          <w:b/>
          <w:bCs/>
        </w:rPr>
        <w:t>S</w:t>
      </w:r>
      <w:r w:rsidR="00927F4F">
        <w:rPr>
          <w:b/>
          <w:bCs/>
        </w:rPr>
        <w:t>TATE PROJECT MANAGER</w:t>
      </w:r>
    </w:p>
    <w:p w:rsidR="00927F4F" w:rsidRDefault="00927F4F" w:rsidP="00927F4F">
      <w:pPr>
        <w:rPr>
          <w:b/>
          <w:bCs/>
        </w:rPr>
      </w:pPr>
    </w:p>
    <w:p w:rsidR="00E66FBF" w:rsidRPr="00FA58F0" w:rsidRDefault="00E66FBF" w:rsidP="00E66FBF">
      <w:pPr>
        <w:ind w:left="720"/>
        <w:rPr>
          <w:bCs/>
        </w:rPr>
      </w:pPr>
      <w:r>
        <w:rPr>
          <w:bCs/>
        </w:rPr>
        <w:t xml:space="preserve">A.  </w:t>
      </w:r>
      <w:r w:rsidRPr="00FA58F0">
        <w:rPr>
          <w:bCs/>
        </w:rPr>
        <w:t>The State Project Manager for this Contract is:</w:t>
      </w:r>
    </w:p>
    <w:p w:rsidR="00E66FBF" w:rsidRPr="00FA58F0" w:rsidRDefault="00E66FBF" w:rsidP="00E66FBF">
      <w:pPr>
        <w:rPr>
          <w:bCs/>
        </w:rPr>
      </w:pPr>
      <w:r w:rsidRPr="00FA58F0">
        <w:rPr>
          <w:bCs/>
        </w:rPr>
        <w:br/>
      </w:r>
      <w:r w:rsidRPr="00FA58F0">
        <w:rPr>
          <w:bCs/>
        </w:rPr>
        <w:tab/>
      </w:r>
      <w:r w:rsidRPr="00FA58F0">
        <w:rPr>
          <w:bCs/>
        </w:rPr>
        <w:tab/>
        <w:t>Shawn Caple Senior Property Manager</w:t>
      </w:r>
    </w:p>
    <w:p w:rsidR="00E66FBF" w:rsidRPr="00FA58F0" w:rsidRDefault="00E66FBF" w:rsidP="00E66FBF">
      <w:pPr>
        <w:rPr>
          <w:bCs/>
        </w:rPr>
      </w:pPr>
      <w:r w:rsidRPr="00FA58F0">
        <w:rPr>
          <w:bCs/>
        </w:rPr>
        <w:t xml:space="preserve">                        311 W. Saratoga St. Baltimore, Md. 21201</w:t>
      </w:r>
    </w:p>
    <w:p w:rsidR="00E66FBF" w:rsidRPr="00FA58F0" w:rsidRDefault="00E66FBF" w:rsidP="00E66FBF">
      <w:pPr>
        <w:rPr>
          <w:bCs/>
        </w:rPr>
      </w:pPr>
      <w:r w:rsidRPr="00FA58F0">
        <w:rPr>
          <w:bCs/>
        </w:rPr>
        <w:t xml:space="preserve">                        410 808-7343</w:t>
      </w:r>
    </w:p>
    <w:p w:rsidR="00927F4F" w:rsidRPr="00927F4F" w:rsidRDefault="00E66FBF" w:rsidP="00927F4F">
      <w:pPr>
        <w:rPr>
          <w:bCs/>
        </w:rPr>
      </w:pPr>
      <w:r w:rsidRPr="00FA58F0">
        <w:rPr>
          <w:bCs/>
        </w:rPr>
        <w:t xml:space="preserve">                        </w:t>
      </w:r>
      <w:hyperlink r:id="rId10" w:history="1">
        <w:r w:rsidRPr="007E40A2">
          <w:rPr>
            <w:rStyle w:val="Hyperlink"/>
            <w:bCs/>
          </w:rPr>
          <w:t>Shawn.caple@maryland.gov</w:t>
        </w:r>
      </w:hyperlink>
      <w:r>
        <w:rPr>
          <w:bCs/>
        </w:rPr>
        <w:br/>
      </w:r>
      <w:r>
        <w:rPr>
          <w:bCs/>
        </w:rPr>
        <w:br/>
        <w:t xml:space="preserve"> </w:t>
      </w:r>
      <w:r>
        <w:rPr>
          <w:bCs/>
        </w:rPr>
        <w:tab/>
        <w:t xml:space="preserve">B.  </w:t>
      </w:r>
      <w:r w:rsidR="00927F4F">
        <w:rPr>
          <w:bCs/>
        </w:rPr>
        <w:t>After Contract award</w:t>
      </w:r>
      <w:r w:rsidR="004612FF">
        <w:rPr>
          <w:bCs/>
        </w:rPr>
        <w:t>, this</w:t>
      </w:r>
      <w:r w:rsidR="00927F4F">
        <w:rPr>
          <w:bCs/>
        </w:rPr>
        <w:t xml:space="preserve"> person will serve as the primary point of contact for the </w:t>
      </w:r>
      <w:r>
        <w:rPr>
          <w:bCs/>
        </w:rPr>
        <w:br/>
        <w:t xml:space="preserve">                  </w:t>
      </w:r>
      <w:r w:rsidR="00927F4F">
        <w:rPr>
          <w:bCs/>
        </w:rPr>
        <w:t>Contractor</w:t>
      </w:r>
      <w:r>
        <w:rPr>
          <w:bCs/>
        </w:rPr>
        <w:t xml:space="preserve"> </w:t>
      </w:r>
      <w:r w:rsidR="00927F4F">
        <w:rPr>
          <w:bCs/>
        </w:rPr>
        <w:t xml:space="preserve">in regards to the Contract(s) resulting from this </w:t>
      </w:r>
      <w:r w:rsidR="00D02529">
        <w:rPr>
          <w:bCs/>
        </w:rPr>
        <w:t xml:space="preserve">Solicitation. </w:t>
      </w:r>
      <w:r w:rsidR="00927F4F">
        <w:rPr>
          <w:bCs/>
        </w:rPr>
        <w:t xml:space="preserve">  However, </w:t>
      </w:r>
      <w:r w:rsidR="00D02529">
        <w:rPr>
          <w:bCs/>
        </w:rPr>
        <w:br/>
        <w:t xml:space="preserve">                  </w:t>
      </w:r>
      <w:r w:rsidR="00927F4F">
        <w:rPr>
          <w:bCs/>
        </w:rPr>
        <w:t xml:space="preserve">for certain contract related actions the Procurement Officer may communicate with </w:t>
      </w:r>
      <w:r w:rsidR="00D02529">
        <w:rPr>
          <w:bCs/>
        </w:rPr>
        <w:br/>
        <w:t xml:space="preserve">                  </w:t>
      </w:r>
      <w:r w:rsidR="00927F4F">
        <w:rPr>
          <w:bCs/>
        </w:rPr>
        <w:t>the Contractor</w:t>
      </w:r>
      <w:r>
        <w:rPr>
          <w:bCs/>
        </w:rPr>
        <w:t xml:space="preserve">.  </w:t>
      </w:r>
    </w:p>
    <w:p w:rsidR="00927F4F" w:rsidRDefault="00927F4F" w:rsidP="00927F4F">
      <w:pPr>
        <w:rPr>
          <w:b/>
          <w:bCs/>
        </w:rPr>
      </w:pPr>
    </w:p>
    <w:p w:rsidR="008A7CBE" w:rsidRDefault="008A7CBE" w:rsidP="00927F4F">
      <w:pPr>
        <w:rPr>
          <w:b/>
          <w:bCs/>
        </w:rPr>
      </w:pPr>
    </w:p>
    <w:p w:rsidR="00431CB8" w:rsidRDefault="00125830" w:rsidP="00927F4F">
      <w:pPr>
        <w:numPr>
          <w:ilvl w:val="0"/>
          <w:numId w:val="3"/>
        </w:numPr>
        <w:tabs>
          <w:tab w:val="clear" w:pos="720"/>
        </w:tabs>
        <w:ind w:hanging="720"/>
        <w:rPr>
          <w:b/>
          <w:bCs/>
        </w:rPr>
      </w:pPr>
      <w:r>
        <w:rPr>
          <w:b/>
          <w:bCs/>
        </w:rPr>
        <w:t>S</w:t>
      </w:r>
      <w:r w:rsidR="00431CB8">
        <w:rPr>
          <w:b/>
          <w:bCs/>
        </w:rPr>
        <w:t>UBMISSION INFORMATION</w:t>
      </w:r>
    </w:p>
    <w:p w:rsidR="00431CB8" w:rsidRDefault="00431CB8">
      <w:pPr>
        <w:rPr>
          <w:b/>
          <w:bCs/>
        </w:rPr>
      </w:pPr>
    </w:p>
    <w:p w:rsidR="00C00EAD" w:rsidRDefault="002030FF" w:rsidP="002030FF">
      <w:pPr>
        <w:suppressAutoHyphens/>
        <w:ind w:firstLine="720"/>
        <w:rPr>
          <w:spacing w:val="-3"/>
        </w:rPr>
      </w:pPr>
      <w:r>
        <w:rPr>
          <w:spacing w:val="-3"/>
        </w:rPr>
        <w:t xml:space="preserve">A.  </w:t>
      </w:r>
      <w:r w:rsidR="00647BFB" w:rsidRPr="00071882">
        <w:rPr>
          <w:spacing w:val="-3"/>
        </w:rPr>
        <w:t xml:space="preserve">The original, to be so identified, </w:t>
      </w:r>
      <w:r w:rsidR="001318FE" w:rsidRPr="00071882">
        <w:rPr>
          <w:spacing w:val="-3"/>
        </w:rPr>
        <w:t xml:space="preserve">and </w:t>
      </w:r>
      <w:r w:rsidR="00794851">
        <w:rPr>
          <w:spacing w:val="-3"/>
        </w:rPr>
        <w:t>three (3) copies</w:t>
      </w:r>
      <w:r w:rsidR="00647BFB" w:rsidRPr="00071882">
        <w:rPr>
          <w:spacing w:val="-3"/>
        </w:rPr>
        <w:t xml:space="preserve"> of each Bid must be received by the </w:t>
      </w:r>
      <w:r w:rsidR="00CF3214">
        <w:rPr>
          <w:spacing w:val="-3"/>
        </w:rPr>
        <w:br/>
        <w:t xml:space="preserve">                   </w:t>
      </w:r>
      <w:r w:rsidR="00647BFB" w:rsidRPr="00071882">
        <w:rPr>
          <w:spacing w:val="-3"/>
        </w:rPr>
        <w:t>Procurement Officer by</w:t>
      </w:r>
      <w:r w:rsidR="00614542">
        <w:rPr>
          <w:spacing w:val="-3"/>
        </w:rPr>
        <w:t xml:space="preserve"> </w:t>
      </w:r>
      <w:r w:rsidR="003651B9">
        <w:rPr>
          <w:spacing w:val="-3"/>
        </w:rPr>
        <w:t>Monday</w:t>
      </w:r>
      <w:r w:rsidR="00060541">
        <w:rPr>
          <w:spacing w:val="-3"/>
        </w:rPr>
        <w:t>, May</w:t>
      </w:r>
      <w:r w:rsidR="00347806">
        <w:rPr>
          <w:spacing w:val="-3"/>
        </w:rPr>
        <w:t xml:space="preserve"> </w:t>
      </w:r>
      <w:r w:rsidR="003651B9">
        <w:rPr>
          <w:spacing w:val="-3"/>
        </w:rPr>
        <w:t>6th</w:t>
      </w:r>
      <w:r w:rsidR="000735AC">
        <w:rPr>
          <w:spacing w:val="-3"/>
        </w:rPr>
        <w:t xml:space="preserve">, </w:t>
      </w:r>
      <w:r w:rsidR="00295FC3">
        <w:rPr>
          <w:spacing w:val="-3"/>
        </w:rPr>
        <w:t>2019</w:t>
      </w:r>
      <w:r w:rsidR="00C352CA">
        <w:rPr>
          <w:spacing w:val="-3"/>
        </w:rPr>
        <w:t xml:space="preserve"> at 2:00 p.m. </w:t>
      </w:r>
      <w:r w:rsidR="00295FC3">
        <w:rPr>
          <w:spacing w:val="-3"/>
        </w:rPr>
        <w:t xml:space="preserve"> in</w:t>
      </w:r>
      <w:r w:rsidR="00647BFB" w:rsidRPr="00071882">
        <w:rPr>
          <w:spacing w:val="-3"/>
        </w:rPr>
        <w:t xml:space="preserve"> order to be considered.  </w:t>
      </w:r>
      <w:r w:rsidR="00CF3214">
        <w:rPr>
          <w:spacing w:val="-3"/>
        </w:rPr>
        <w:br/>
        <w:t xml:space="preserve">                   </w:t>
      </w:r>
      <w:r w:rsidR="00647BFB" w:rsidRPr="00071882">
        <w:rPr>
          <w:color w:val="000000"/>
        </w:rPr>
        <w:t xml:space="preserve">Requests for extension of this date or time shall not be granted.  </w:t>
      </w:r>
      <w:r w:rsidR="00647BFB" w:rsidRPr="00071882">
        <w:rPr>
          <w:spacing w:val="-3"/>
        </w:rPr>
        <w:t xml:space="preserve">Vendors mailing </w:t>
      </w:r>
      <w:r w:rsidR="004612FF" w:rsidRPr="00071882">
        <w:rPr>
          <w:spacing w:val="-3"/>
        </w:rPr>
        <w:t>Bids</w:t>
      </w:r>
      <w:r w:rsidR="004612FF">
        <w:rPr>
          <w:spacing w:val="-3"/>
        </w:rPr>
        <w:t xml:space="preserve"> </w:t>
      </w:r>
      <w:r w:rsidR="00CF3214">
        <w:rPr>
          <w:spacing w:val="-3"/>
        </w:rPr>
        <w:br/>
        <w:t xml:space="preserve">                  </w:t>
      </w:r>
      <w:r w:rsidR="004612FF" w:rsidRPr="00071882">
        <w:rPr>
          <w:spacing w:val="-3"/>
        </w:rPr>
        <w:t>should</w:t>
      </w:r>
      <w:r w:rsidR="00647BFB" w:rsidRPr="00071882">
        <w:rPr>
          <w:spacing w:val="-3"/>
        </w:rPr>
        <w:t xml:space="preserve"> allow sufficient mail delivery time to insure timely receipt by the Procurement </w:t>
      </w:r>
      <w:r w:rsidR="00CF3214">
        <w:rPr>
          <w:spacing w:val="-3"/>
        </w:rPr>
        <w:br/>
        <w:t xml:space="preserve">                  </w:t>
      </w:r>
      <w:r w:rsidR="00647BFB" w:rsidRPr="00071882">
        <w:rPr>
          <w:spacing w:val="-3"/>
        </w:rPr>
        <w:t xml:space="preserve">Officer.  Bids or unsolicited modifications to Bids arriving after the closing time and date </w:t>
      </w:r>
      <w:r w:rsidR="00CF3214">
        <w:rPr>
          <w:spacing w:val="-3"/>
        </w:rPr>
        <w:br/>
        <w:t xml:space="preserve">                 </w:t>
      </w:r>
      <w:r w:rsidR="00647BFB" w:rsidRPr="00071882">
        <w:rPr>
          <w:spacing w:val="-3"/>
        </w:rPr>
        <w:t xml:space="preserve">will not be considered, except under the conditions identified in COMAR 21.05.02.10 B </w:t>
      </w:r>
      <w:r w:rsidR="00CF3214">
        <w:rPr>
          <w:spacing w:val="-3"/>
        </w:rPr>
        <w:br/>
        <w:t xml:space="preserve">                  </w:t>
      </w:r>
      <w:r w:rsidR="00647BFB" w:rsidRPr="00071882">
        <w:rPr>
          <w:spacing w:val="-3"/>
        </w:rPr>
        <w:t xml:space="preserve">and 21.05.03.02 F.  </w:t>
      </w:r>
      <w:r w:rsidR="008C2B5F">
        <w:rPr>
          <w:spacing w:val="-3"/>
        </w:rPr>
        <w:t xml:space="preserve">  </w:t>
      </w:r>
    </w:p>
    <w:p w:rsidR="00295FC3" w:rsidRDefault="00295FC3" w:rsidP="002030FF">
      <w:pPr>
        <w:suppressAutoHyphens/>
        <w:ind w:firstLine="720"/>
        <w:rPr>
          <w:spacing w:val="-3"/>
        </w:rPr>
      </w:pPr>
    </w:p>
    <w:p w:rsidR="00431CB8" w:rsidRDefault="00431CB8">
      <w:pPr>
        <w:suppressAutoHyphens/>
        <w:rPr>
          <w:spacing w:val="-3"/>
        </w:rPr>
      </w:pPr>
    </w:p>
    <w:p w:rsidR="00431CB8" w:rsidRPr="00A27845" w:rsidRDefault="004612FF" w:rsidP="004612FF">
      <w:pPr>
        <w:suppressAutoHyphens/>
        <w:ind w:firstLine="720"/>
        <w:rPr>
          <w:spacing w:val="-3"/>
        </w:rPr>
      </w:pPr>
      <w:r>
        <w:rPr>
          <w:spacing w:val="-3"/>
        </w:rPr>
        <w:t xml:space="preserve">B.  </w:t>
      </w:r>
      <w:r w:rsidR="0088781B" w:rsidRPr="00A27845">
        <w:rPr>
          <w:spacing w:val="-3"/>
        </w:rPr>
        <w:t>Bids are</w:t>
      </w:r>
      <w:r w:rsidR="00431CB8" w:rsidRPr="00A27845">
        <w:rPr>
          <w:spacing w:val="-3"/>
        </w:rPr>
        <w:t xml:space="preserve"> to be delivered to:</w:t>
      </w:r>
    </w:p>
    <w:p w:rsidR="00431CB8" w:rsidRDefault="00431CB8">
      <w:pPr>
        <w:suppressAutoHyphens/>
        <w:ind w:left="720"/>
        <w:rPr>
          <w:spacing w:val="-3"/>
        </w:rPr>
      </w:pPr>
    </w:p>
    <w:p w:rsidR="00614542" w:rsidRPr="00614542" w:rsidRDefault="00614542" w:rsidP="00614542">
      <w:pPr>
        <w:pStyle w:val="NormalWeb"/>
        <w:shd w:val="clear" w:color="auto" w:fill="FFFFFF"/>
        <w:spacing w:before="0" w:beforeAutospacing="0" w:after="0" w:afterAutospacing="0"/>
        <w:jc w:val="center"/>
        <w:rPr>
          <w:color w:val="222222"/>
        </w:rPr>
      </w:pPr>
      <w:r w:rsidRPr="00614542">
        <w:rPr>
          <w:spacing w:val="-3"/>
        </w:rPr>
        <w:t xml:space="preserve">Richard Wright, </w:t>
      </w:r>
      <w:r w:rsidRPr="00614542">
        <w:rPr>
          <w:color w:val="000000"/>
        </w:rPr>
        <w:t>Procurement Specialist</w:t>
      </w:r>
    </w:p>
    <w:p w:rsidR="00614542" w:rsidRPr="00614542" w:rsidRDefault="00614542" w:rsidP="00614542">
      <w:pPr>
        <w:pStyle w:val="NormalWeb"/>
        <w:shd w:val="clear" w:color="auto" w:fill="FFFFFF"/>
        <w:spacing w:before="0" w:beforeAutospacing="0" w:after="0" w:afterAutospacing="0"/>
        <w:jc w:val="center"/>
        <w:rPr>
          <w:color w:val="222222"/>
        </w:rPr>
      </w:pPr>
      <w:r w:rsidRPr="00614542">
        <w:rPr>
          <w:color w:val="000000"/>
        </w:rPr>
        <w:t>OTHS/Maryland Department of Human Services</w:t>
      </w:r>
    </w:p>
    <w:p w:rsidR="00614542" w:rsidRPr="00614542" w:rsidRDefault="00614542" w:rsidP="00614542">
      <w:pPr>
        <w:pStyle w:val="NormalWeb"/>
        <w:shd w:val="clear" w:color="auto" w:fill="FFFFFF"/>
        <w:spacing w:before="0" w:beforeAutospacing="0" w:after="0" w:afterAutospacing="0"/>
        <w:jc w:val="center"/>
        <w:rPr>
          <w:color w:val="222222"/>
        </w:rPr>
      </w:pPr>
      <w:r w:rsidRPr="00614542">
        <w:rPr>
          <w:color w:val="000000"/>
        </w:rPr>
        <w:t>1100 Eastern Boulevard</w:t>
      </w:r>
      <w:r w:rsidRPr="00614542">
        <w:rPr>
          <w:color w:val="000000"/>
        </w:rPr>
        <w:br/>
        <w:t>Essex, MD 21221</w:t>
      </w:r>
    </w:p>
    <w:p w:rsidR="00614542" w:rsidRPr="00614542" w:rsidRDefault="00614542" w:rsidP="00614542">
      <w:pPr>
        <w:pStyle w:val="NormalWeb"/>
        <w:shd w:val="clear" w:color="auto" w:fill="FFFFFF"/>
        <w:spacing w:before="0" w:beforeAutospacing="0" w:after="0" w:afterAutospacing="0"/>
        <w:jc w:val="center"/>
        <w:rPr>
          <w:color w:val="222222"/>
        </w:rPr>
      </w:pPr>
      <w:r w:rsidRPr="00614542">
        <w:rPr>
          <w:color w:val="000000"/>
        </w:rPr>
        <w:t>(410) 238-1267 (office) (410) 238-1941 (fax)</w:t>
      </w:r>
      <w:r w:rsidRPr="00614542">
        <w:rPr>
          <w:color w:val="000000"/>
        </w:rPr>
        <w:br/>
        <w:t>richard.wright@maryland.gov</w:t>
      </w:r>
    </w:p>
    <w:p w:rsidR="00431CB8" w:rsidRDefault="00614542" w:rsidP="00E01553">
      <w:pPr>
        <w:suppressAutoHyphens/>
        <w:jc w:val="both"/>
      </w:pPr>
      <w:r>
        <w:rPr>
          <w:spacing w:val="-3"/>
        </w:rPr>
        <w:tab/>
      </w:r>
      <w:r>
        <w:rPr>
          <w:spacing w:val="-3"/>
        </w:rPr>
        <w:br/>
      </w:r>
    </w:p>
    <w:p w:rsidR="00431CB8" w:rsidRDefault="00785ED2" w:rsidP="00E01553">
      <w:pPr>
        <w:ind w:firstLine="720"/>
      </w:pPr>
      <w:r>
        <w:t>C</w:t>
      </w:r>
      <w:r w:rsidR="00E01553">
        <w:t xml:space="preserve">.  </w:t>
      </w:r>
      <w:r w:rsidR="00431CB8">
        <w:t xml:space="preserve">Inquiries must be directed to the Department at the above telephone number and </w:t>
      </w:r>
      <w:r w:rsidR="00E01553">
        <w:br/>
        <w:t xml:space="preserve">                  A</w:t>
      </w:r>
      <w:r w:rsidR="00431CB8">
        <w:t>ddress.</w:t>
      </w:r>
    </w:p>
    <w:p w:rsidR="00E01553" w:rsidRDefault="00E01553" w:rsidP="00E01553">
      <w:pPr>
        <w:ind w:firstLine="720"/>
      </w:pPr>
    </w:p>
    <w:p w:rsidR="00431CB8" w:rsidRDefault="00785ED2" w:rsidP="00E01553">
      <w:pPr>
        <w:ind w:firstLine="720"/>
      </w:pPr>
      <w:r>
        <w:t>D</w:t>
      </w:r>
      <w:r w:rsidR="00E01553">
        <w:t>.   Bid Submission</w:t>
      </w:r>
      <w:r w:rsidR="00431CB8">
        <w:t xml:space="preserve"> shall include:</w:t>
      </w:r>
      <w:r w:rsidR="00E01553">
        <w:t xml:space="preserve"> </w:t>
      </w:r>
    </w:p>
    <w:p w:rsidR="00E01553" w:rsidRDefault="00E01553"/>
    <w:p w:rsidR="00E01553" w:rsidRDefault="00E01553" w:rsidP="00E01553">
      <w:pPr>
        <w:suppressAutoHyphens/>
        <w:ind w:left="990"/>
      </w:pPr>
      <w:r>
        <w:lastRenderedPageBreak/>
        <w:t xml:space="preserve">   1.  A </w:t>
      </w:r>
      <w:r w:rsidR="00785ED2">
        <w:t xml:space="preserve">Bid Form </w:t>
      </w:r>
      <w:r w:rsidRPr="0088781B">
        <w:rPr>
          <w:b/>
        </w:rPr>
        <w:t>(</w:t>
      </w:r>
      <w:r w:rsidR="004612FF">
        <w:rPr>
          <w:b/>
        </w:rPr>
        <w:t xml:space="preserve">ATTACHMENT </w:t>
      </w:r>
      <w:r w:rsidR="004612FF" w:rsidRPr="0088781B">
        <w:rPr>
          <w:b/>
        </w:rPr>
        <w:t>#</w:t>
      </w:r>
      <w:r w:rsidR="00D969C2">
        <w:rPr>
          <w:b/>
        </w:rPr>
        <w:t>2</w:t>
      </w:r>
      <w:r w:rsidRPr="0088781B">
        <w:rPr>
          <w:b/>
        </w:rPr>
        <w:t>)</w:t>
      </w:r>
      <w:r>
        <w:br/>
      </w:r>
    </w:p>
    <w:p w:rsidR="00A27845" w:rsidRDefault="00785ED2" w:rsidP="00E01553">
      <w:pPr>
        <w:suppressAutoHyphens/>
        <w:ind w:left="990"/>
      </w:pPr>
      <w:r>
        <w:t xml:space="preserve">   </w:t>
      </w:r>
      <w:r w:rsidR="00E01553">
        <w:t xml:space="preserve">2.   </w:t>
      </w:r>
      <w:r w:rsidR="00060541">
        <w:t xml:space="preserve">Three (3) Professional References as required. </w:t>
      </w:r>
      <w:r w:rsidR="00753FEB">
        <w:t xml:space="preserve">See </w:t>
      </w:r>
      <w:r w:rsidR="00C352CA">
        <w:t>Section</w:t>
      </w:r>
      <w:r w:rsidR="00C118A5">
        <w:t xml:space="preserve"> 4</w:t>
      </w:r>
      <w:r w:rsidR="00060541">
        <w:t xml:space="preserve">-B. </w:t>
      </w:r>
    </w:p>
    <w:p w:rsidR="00A27845" w:rsidRDefault="00A27845" w:rsidP="00A27845">
      <w:pPr>
        <w:suppressAutoHyphens/>
      </w:pPr>
    </w:p>
    <w:p w:rsidR="00A27845" w:rsidRDefault="00A27845" w:rsidP="00A27845">
      <w:pPr>
        <w:suppressAutoHyphens/>
        <w:rPr>
          <w:spacing w:val="-3"/>
        </w:rPr>
      </w:pPr>
      <w:r>
        <w:t xml:space="preserve">            </w:t>
      </w:r>
      <w:r w:rsidR="00753FEB">
        <w:t xml:space="preserve">        3.   </w:t>
      </w:r>
      <w:r w:rsidRPr="00A27845">
        <w:rPr>
          <w:spacing w:val="-3"/>
        </w:rPr>
        <w:t>Oral, electronic mail, and facsimile Bids will not be accepted.</w:t>
      </w:r>
    </w:p>
    <w:p w:rsidR="008C2B5F" w:rsidRDefault="008C2B5F" w:rsidP="00A27845">
      <w:pPr>
        <w:suppressAutoHyphens/>
        <w:rPr>
          <w:spacing w:val="-3"/>
        </w:rPr>
      </w:pPr>
      <w:r>
        <w:rPr>
          <w:spacing w:val="-3"/>
        </w:rPr>
        <w:t xml:space="preserve">                     </w:t>
      </w:r>
    </w:p>
    <w:p w:rsidR="008C2B5F" w:rsidRPr="00A27845" w:rsidRDefault="008C2B5F" w:rsidP="00A27845">
      <w:pPr>
        <w:suppressAutoHyphens/>
        <w:rPr>
          <w:spacing w:val="-3"/>
        </w:rPr>
      </w:pPr>
      <w:r>
        <w:rPr>
          <w:spacing w:val="-3"/>
        </w:rPr>
        <w:t xml:space="preserve">                     4.  Copy of Liability Insurance </w:t>
      </w:r>
    </w:p>
    <w:p w:rsidR="00E01553" w:rsidRPr="00FA58F0" w:rsidRDefault="00E01553" w:rsidP="00A27845">
      <w:pPr>
        <w:suppressAutoHyphens/>
        <w:rPr>
          <w:spacing w:val="-3"/>
        </w:rPr>
      </w:pPr>
    </w:p>
    <w:p w:rsidR="00622915" w:rsidRDefault="00E01553">
      <w:r>
        <w:br/>
      </w:r>
      <w:r>
        <w:rPr>
          <w:b/>
        </w:rPr>
        <w:t xml:space="preserve">9.     </w:t>
      </w:r>
      <w:r w:rsidR="00600A5A">
        <w:rPr>
          <w:b/>
        </w:rPr>
        <w:t xml:space="preserve">RECEIPT, OPENING, AND RECORDING OF </w:t>
      </w:r>
      <w:r w:rsidR="00622915" w:rsidRPr="00622915">
        <w:rPr>
          <w:b/>
        </w:rPr>
        <w:t>BID</w:t>
      </w:r>
      <w:r w:rsidR="00600A5A">
        <w:rPr>
          <w:b/>
        </w:rPr>
        <w:t>S</w:t>
      </w:r>
      <w:r w:rsidR="00622915">
        <w:t>:</w:t>
      </w:r>
    </w:p>
    <w:p w:rsidR="00600A5A" w:rsidRDefault="00600A5A"/>
    <w:p w:rsidR="00600A5A" w:rsidRPr="00600A5A" w:rsidRDefault="00600A5A" w:rsidP="00600A5A">
      <w:r w:rsidRPr="00600A5A">
        <w:t>Receipt</w:t>
      </w:r>
      <w:r>
        <w:t>:</w:t>
      </w:r>
      <w:r w:rsidRPr="00600A5A">
        <w:t xml:space="preserve"> Upon receipt, each Bid and any timely modification(s) to a Bid shall be stored in a secure place until the time and date set for bid opening.  Before Bid opening, the State may not disclose the identity of any Bidder.</w:t>
      </w:r>
    </w:p>
    <w:p w:rsidR="00600A5A" w:rsidRDefault="00600A5A" w:rsidP="00600A5A"/>
    <w:p w:rsidR="00600A5A" w:rsidRPr="00600A5A" w:rsidRDefault="00600A5A" w:rsidP="00600A5A">
      <w:r w:rsidRPr="00600A5A">
        <w:t xml:space="preserve">The Bid Opening shall be </w:t>
      </w:r>
      <w:r w:rsidR="00060541">
        <w:t>at</w:t>
      </w:r>
      <w:r w:rsidR="00F41C2E">
        <w:t xml:space="preserve"> on </w:t>
      </w:r>
      <w:r w:rsidR="003651B9">
        <w:t>Monday</w:t>
      </w:r>
      <w:r w:rsidR="00F41C2E">
        <w:t xml:space="preserve">, May </w:t>
      </w:r>
      <w:r w:rsidR="003651B9">
        <w:t>6th</w:t>
      </w:r>
      <w:r w:rsidR="00295FC3">
        <w:t xml:space="preserve">, 2019 </w:t>
      </w:r>
      <w:r w:rsidR="00060541">
        <w:t xml:space="preserve">at 2 p.m. </w:t>
      </w:r>
      <w:r w:rsidR="00295FC3" w:rsidRPr="00600A5A">
        <w:t>at</w:t>
      </w:r>
      <w:r w:rsidR="00E01553">
        <w:t xml:space="preserve"> the Office of Technology for Human Services</w:t>
      </w:r>
      <w:r w:rsidR="00295FC3">
        <w:t>, 1100</w:t>
      </w:r>
      <w:r w:rsidR="00E01553">
        <w:t xml:space="preserve"> Eastern Blvd., Essex, MD 21221. </w:t>
      </w:r>
    </w:p>
    <w:p w:rsidR="00600A5A" w:rsidRPr="00600A5A" w:rsidRDefault="00600A5A" w:rsidP="00600A5A"/>
    <w:p w:rsidR="00600A5A" w:rsidRPr="00600A5A" w:rsidRDefault="00600A5A" w:rsidP="00600A5A">
      <w:r w:rsidRPr="00600A5A">
        <w:t>Opening and Recording</w:t>
      </w:r>
      <w:r>
        <w:t>:</w:t>
      </w:r>
      <w:r w:rsidRPr="00600A5A">
        <w:t xml:space="preserve">  Bids and timely modifications to Bids shall be opened publicly, at the time, date and place designated in the </w:t>
      </w:r>
      <w:r>
        <w:t>Solicitation</w:t>
      </w:r>
      <w:r w:rsidRPr="00600A5A">
        <w:t>.  The name of each Bidder, the total Bid price, and such other information as is deemed appropriate shall be read aloud or otherwise made available.</w:t>
      </w:r>
    </w:p>
    <w:p w:rsidR="00622915" w:rsidRDefault="00622915"/>
    <w:p w:rsidR="00431CB8" w:rsidRDefault="00431CB8"/>
    <w:p w:rsidR="00431CB8" w:rsidRDefault="00927F4F">
      <w:pPr>
        <w:rPr>
          <w:b/>
          <w:bCs/>
        </w:rPr>
      </w:pPr>
      <w:r>
        <w:rPr>
          <w:b/>
          <w:bCs/>
        </w:rPr>
        <w:t>10</w:t>
      </w:r>
      <w:r w:rsidR="00431CB8">
        <w:rPr>
          <w:b/>
          <w:bCs/>
        </w:rPr>
        <w:t>.</w:t>
      </w:r>
      <w:r w:rsidR="00431CB8">
        <w:rPr>
          <w:b/>
          <w:bCs/>
        </w:rPr>
        <w:tab/>
        <w:t>BASIS FOR AWARD</w:t>
      </w:r>
    </w:p>
    <w:p w:rsidR="00431CB8" w:rsidRDefault="00431CB8"/>
    <w:p w:rsidR="00E01553" w:rsidRPr="00FA58F0" w:rsidRDefault="00E01553" w:rsidP="00E01553">
      <w:pPr>
        <w:rPr>
          <w:spacing w:val="-3"/>
        </w:rPr>
      </w:pPr>
      <w:r w:rsidRPr="00FA58F0">
        <w:rPr>
          <w:spacing w:val="-3"/>
        </w:rPr>
        <w:t>The Contract will be awarded to the responsible Bidder whose submits a responsive Bid that meets the specifications set forth in the Small Procurement Solicitation, and provides the most favorable Bid P</w:t>
      </w:r>
      <w:r>
        <w:rPr>
          <w:spacing w:val="-3"/>
        </w:rPr>
        <w:t xml:space="preserve">rice.  </w:t>
      </w:r>
    </w:p>
    <w:p w:rsidR="00E01553" w:rsidRPr="00FA58F0" w:rsidRDefault="00E01553" w:rsidP="00E01553"/>
    <w:p w:rsidR="00E01553" w:rsidRPr="00FA58F0" w:rsidRDefault="00E01553" w:rsidP="00E01553">
      <w:pPr>
        <w:pStyle w:val="p2"/>
        <w:spacing w:before="0" w:beforeAutospacing="0" w:after="0" w:afterAutospacing="0"/>
        <w:rPr>
          <w:sz w:val="24"/>
          <w:szCs w:val="24"/>
        </w:rPr>
      </w:pPr>
      <w:r w:rsidRPr="00FA58F0">
        <w:rPr>
          <w:sz w:val="24"/>
          <w:szCs w:val="24"/>
        </w:rPr>
        <w:t xml:space="preserve">In the event of tie bids, the provisions of COMAR 21.05.02.14 shall determine the successful bidder. </w:t>
      </w:r>
    </w:p>
    <w:p w:rsidR="00C00EAD" w:rsidRDefault="00C00EAD"/>
    <w:p w:rsidR="00667E5D" w:rsidRDefault="00667E5D"/>
    <w:p w:rsidR="00431CB8" w:rsidRDefault="00431CB8"/>
    <w:p w:rsidR="00431CB8" w:rsidRDefault="0014048D">
      <w:pPr>
        <w:rPr>
          <w:b/>
          <w:bCs/>
        </w:rPr>
      </w:pPr>
      <w:r>
        <w:rPr>
          <w:b/>
          <w:bCs/>
        </w:rPr>
        <w:t>1</w:t>
      </w:r>
      <w:r w:rsidR="00927F4F">
        <w:rPr>
          <w:b/>
          <w:bCs/>
        </w:rPr>
        <w:t>1</w:t>
      </w:r>
      <w:r w:rsidR="00431CB8">
        <w:rPr>
          <w:b/>
          <w:bCs/>
        </w:rPr>
        <w:t>.</w:t>
      </w:r>
      <w:r w:rsidR="00431CB8">
        <w:rPr>
          <w:b/>
          <w:bCs/>
        </w:rPr>
        <w:tab/>
        <w:t>DEPARTMENT CONTRACT</w:t>
      </w:r>
    </w:p>
    <w:p w:rsidR="00431CB8" w:rsidRDefault="00431CB8">
      <w:pPr>
        <w:ind w:left="360"/>
      </w:pPr>
    </w:p>
    <w:p w:rsidR="00431CB8" w:rsidRDefault="00431CB8">
      <w:r>
        <w:t>The successful offeror will be expected to sign</w:t>
      </w:r>
      <w:r w:rsidR="00060541">
        <w:t xml:space="preserve"> a contract with the Department</w:t>
      </w:r>
      <w:r>
        <w:t xml:space="preserve"> </w:t>
      </w:r>
      <w:r w:rsidR="00060541">
        <w:t>(</w:t>
      </w:r>
      <w:r>
        <w:t xml:space="preserve">sample enclosed as </w:t>
      </w:r>
      <w:r>
        <w:rPr>
          <w:b/>
          <w:bCs/>
          <w:u w:val="single"/>
        </w:rPr>
        <w:t>ATTACHMENT</w:t>
      </w:r>
      <w:r w:rsidR="00E54C82">
        <w:rPr>
          <w:b/>
          <w:bCs/>
          <w:u w:val="single"/>
        </w:rPr>
        <w:t xml:space="preserve"> #3</w:t>
      </w:r>
      <w:r w:rsidR="00060541">
        <w:rPr>
          <w:b/>
          <w:bCs/>
          <w:u w:val="single"/>
        </w:rPr>
        <w:t>).</w:t>
      </w:r>
    </w:p>
    <w:p w:rsidR="00431CB8" w:rsidRDefault="00431CB8"/>
    <w:p w:rsidR="00431CB8" w:rsidRDefault="0014048D" w:rsidP="00C00EAD">
      <w:pPr>
        <w:ind w:left="720" w:hanging="720"/>
      </w:pPr>
      <w:r>
        <w:rPr>
          <w:b/>
          <w:bCs/>
        </w:rPr>
        <w:t>1</w:t>
      </w:r>
      <w:r w:rsidR="00927F4F">
        <w:rPr>
          <w:b/>
          <w:bCs/>
        </w:rPr>
        <w:t>2</w:t>
      </w:r>
      <w:r w:rsidR="00431CB8">
        <w:rPr>
          <w:b/>
          <w:bCs/>
        </w:rPr>
        <w:t>.</w:t>
      </w:r>
      <w:r w:rsidR="00431CB8">
        <w:rPr>
          <w:b/>
          <w:bCs/>
        </w:rPr>
        <w:tab/>
        <w:t xml:space="preserve">CANCELLATION OF BIDS </w:t>
      </w:r>
    </w:p>
    <w:p w:rsidR="00431CB8" w:rsidRDefault="00431CB8"/>
    <w:p w:rsidR="00431CB8" w:rsidRDefault="00431CB8">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Bidders/Offerors who were sent this Solicitation or otherwise are known by the Procurement Officer to have obtained this Solicitation.</w:t>
      </w:r>
    </w:p>
    <w:p w:rsidR="00505FF1" w:rsidRDefault="00505FF1"/>
    <w:p w:rsidR="00431CB8" w:rsidRDefault="00431CB8"/>
    <w:p w:rsidR="0014048D" w:rsidRDefault="0014048D"/>
    <w:p w:rsidR="00431CB8" w:rsidRDefault="00431CB8">
      <w:pPr>
        <w:rPr>
          <w:b/>
          <w:bCs/>
        </w:rPr>
      </w:pPr>
      <w:r>
        <w:rPr>
          <w:b/>
          <w:bCs/>
        </w:rPr>
        <w:lastRenderedPageBreak/>
        <w:t>1</w:t>
      </w:r>
      <w:r w:rsidR="00927F4F">
        <w:rPr>
          <w:b/>
          <w:bCs/>
        </w:rPr>
        <w:t>3</w:t>
      </w:r>
      <w:r>
        <w:rPr>
          <w:b/>
          <w:bCs/>
        </w:rPr>
        <w:t>.</w:t>
      </w:r>
      <w:r>
        <w:rPr>
          <w:b/>
          <w:bCs/>
        </w:rPr>
        <w:tab/>
        <w:t xml:space="preserve">ACCEPTANCE OF BIDS </w:t>
      </w:r>
    </w:p>
    <w:p w:rsidR="00431CB8" w:rsidRDefault="00431CB8"/>
    <w:p w:rsidR="00431CB8" w:rsidRDefault="00431CB8">
      <w:r>
        <w:t xml:space="preserve">The State reserves the right to accept or reject any and all </w:t>
      </w:r>
      <w:r w:rsidR="004612FF">
        <w:t>Bids,</w:t>
      </w:r>
      <w:r>
        <w:t xml:space="preserve"> in whole or in part, received in response to this Solicitation, or to waive or permit cure of minor irregularities to serve the best interests of the State of Maryland.</w:t>
      </w:r>
    </w:p>
    <w:p w:rsidR="00431CB8" w:rsidRDefault="00431CB8"/>
    <w:p w:rsidR="00431CB8" w:rsidRDefault="00431CB8">
      <w:pPr>
        <w:pStyle w:val="Footer"/>
        <w:tabs>
          <w:tab w:val="clear" w:pos="4320"/>
          <w:tab w:val="clear" w:pos="8640"/>
        </w:tabs>
      </w:pPr>
    </w:p>
    <w:p w:rsidR="00431CB8" w:rsidRDefault="00927F4F" w:rsidP="00C00EAD">
      <w:pPr>
        <w:ind w:left="720" w:hanging="720"/>
      </w:pPr>
      <w:r>
        <w:rPr>
          <w:b/>
          <w:bCs/>
        </w:rPr>
        <w:t>14</w:t>
      </w:r>
      <w:r w:rsidR="00431CB8">
        <w:rPr>
          <w:b/>
          <w:bCs/>
        </w:rPr>
        <w:t>.</w:t>
      </w:r>
      <w:r w:rsidR="00431CB8">
        <w:rPr>
          <w:b/>
          <w:bCs/>
        </w:rPr>
        <w:tab/>
        <w:t xml:space="preserve">TIME OF BID ACCEPTANCE </w:t>
      </w:r>
    </w:p>
    <w:p w:rsidR="00431CB8" w:rsidRDefault="00431CB8"/>
    <w:p w:rsidR="00431CB8" w:rsidRDefault="00431CB8">
      <w:r>
        <w:t xml:space="preserve">The content of this Solicitation and the Bid of the successful </w:t>
      </w:r>
      <w:r w:rsidR="004612FF">
        <w:t>Bidder will</w:t>
      </w:r>
      <w:r>
        <w:t xml:space="preserve"> be included by reference in any resulting Contract. All prices, terms and conditions in the </w:t>
      </w:r>
      <w:r w:rsidR="004612FF">
        <w:t>Bid are</w:t>
      </w:r>
      <w:r>
        <w:t xml:space="preserve"> irrevocable for 90 days after the closing date for re</w:t>
      </w:r>
      <w:r w:rsidR="004612FF">
        <w:t xml:space="preserve">ceipt of Bids.  </w:t>
      </w:r>
      <w:r>
        <w:t xml:space="preserve"> This period may be extended by written mutual agreement between the Bidder/Offeror and the requesting State organization. </w:t>
      </w:r>
    </w:p>
    <w:p w:rsidR="00431CB8" w:rsidRDefault="00431CB8"/>
    <w:p w:rsidR="00431CB8" w:rsidRDefault="00431CB8"/>
    <w:p w:rsidR="004612FF" w:rsidRPr="00FA58F0" w:rsidRDefault="00431CB8" w:rsidP="004612FF">
      <w:pPr>
        <w:rPr>
          <w:b/>
          <w:bCs/>
        </w:rPr>
      </w:pPr>
      <w:r>
        <w:rPr>
          <w:b/>
          <w:bCs/>
        </w:rPr>
        <w:t>1</w:t>
      </w:r>
      <w:r w:rsidR="00927F4F">
        <w:rPr>
          <w:b/>
          <w:bCs/>
        </w:rPr>
        <w:t>5</w:t>
      </w:r>
      <w:r>
        <w:rPr>
          <w:b/>
          <w:bCs/>
        </w:rPr>
        <w:t>.</w:t>
      </w:r>
      <w:r>
        <w:rPr>
          <w:b/>
          <w:bCs/>
        </w:rPr>
        <w:tab/>
      </w:r>
      <w:r w:rsidR="004612FF" w:rsidRPr="00FA58F0">
        <w:rPr>
          <w:b/>
          <w:bCs/>
        </w:rPr>
        <w:t>PAYMENT</w:t>
      </w:r>
    </w:p>
    <w:p w:rsidR="004612FF" w:rsidRPr="00FA58F0" w:rsidRDefault="004612FF" w:rsidP="004612FF">
      <w:pPr>
        <w:ind w:left="360"/>
      </w:pPr>
    </w:p>
    <w:p w:rsidR="004612FF" w:rsidRPr="00917FF3" w:rsidRDefault="004612FF" w:rsidP="00785ED2">
      <w:pPr>
        <w:jc w:val="center"/>
        <w:rPr>
          <w:color w:val="222222"/>
        </w:rPr>
      </w:pPr>
      <w:r w:rsidRPr="00917FF3">
        <w:t>The successful vendor shall bill the Department monthly. Invoices must be addressed to:</w:t>
      </w:r>
      <w:r>
        <w:br/>
      </w:r>
      <w:r>
        <w:br/>
      </w:r>
      <w:r w:rsidRPr="00917FF3">
        <w:t xml:space="preserve">Leah Hinson,  </w:t>
      </w:r>
      <w:r w:rsidRPr="00917FF3">
        <w:rPr>
          <w:color w:val="000000"/>
        </w:rPr>
        <w:t>Financial Management Director</w:t>
      </w:r>
    </w:p>
    <w:p w:rsidR="004612FF" w:rsidRPr="00917FF3" w:rsidRDefault="004612FF" w:rsidP="00785ED2">
      <w:pPr>
        <w:pStyle w:val="NormalWeb"/>
        <w:shd w:val="clear" w:color="auto" w:fill="FFFFFF"/>
        <w:spacing w:before="0" w:beforeAutospacing="0" w:after="0" w:afterAutospacing="0"/>
        <w:jc w:val="center"/>
        <w:rPr>
          <w:color w:val="222222"/>
        </w:rPr>
      </w:pPr>
      <w:r w:rsidRPr="00917FF3">
        <w:rPr>
          <w:color w:val="000000"/>
        </w:rPr>
        <w:t>Office of Technology for Human Services</w:t>
      </w:r>
    </w:p>
    <w:p w:rsidR="004612FF" w:rsidRPr="00917FF3" w:rsidRDefault="004612FF" w:rsidP="00785ED2">
      <w:pPr>
        <w:pStyle w:val="NormalWeb"/>
        <w:shd w:val="clear" w:color="auto" w:fill="FFFFFF"/>
        <w:spacing w:before="0" w:beforeAutospacing="0" w:after="0" w:afterAutospacing="0"/>
        <w:jc w:val="center"/>
        <w:rPr>
          <w:color w:val="222222"/>
        </w:rPr>
      </w:pPr>
      <w:r w:rsidRPr="00917FF3">
        <w:rPr>
          <w:color w:val="000000"/>
        </w:rPr>
        <w:t>Maryland Department of Human Services</w:t>
      </w:r>
    </w:p>
    <w:p w:rsidR="004612FF" w:rsidRDefault="004612FF" w:rsidP="00785ED2">
      <w:pPr>
        <w:pStyle w:val="NormalWeb"/>
        <w:shd w:val="clear" w:color="auto" w:fill="FFFFFF"/>
        <w:spacing w:before="0" w:beforeAutospacing="0" w:after="0" w:afterAutospacing="0"/>
        <w:jc w:val="center"/>
        <w:rPr>
          <w:color w:val="000000"/>
        </w:rPr>
      </w:pPr>
      <w:r w:rsidRPr="00917FF3">
        <w:rPr>
          <w:color w:val="000000"/>
        </w:rPr>
        <w:t>1100 Eastern Boulevard</w:t>
      </w:r>
      <w:r w:rsidRPr="00917FF3">
        <w:rPr>
          <w:color w:val="000000"/>
        </w:rPr>
        <w:br/>
        <w:t>Essex, MD 21221</w:t>
      </w:r>
    </w:p>
    <w:p w:rsidR="004612FF" w:rsidRPr="00917FF3" w:rsidRDefault="004612FF" w:rsidP="00785ED2">
      <w:pPr>
        <w:pStyle w:val="NormalWeb"/>
        <w:shd w:val="clear" w:color="auto" w:fill="FFFFFF"/>
        <w:spacing w:before="0" w:beforeAutospacing="0" w:after="0" w:afterAutospacing="0"/>
        <w:jc w:val="center"/>
        <w:rPr>
          <w:color w:val="222222"/>
        </w:rPr>
      </w:pPr>
      <w:r>
        <w:rPr>
          <w:color w:val="000000"/>
        </w:rPr>
        <w:t>leah.hinson@maryland.gov</w:t>
      </w:r>
    </w:p>
    <w:p w:rsidR="004612FF" w:rsidRPr="00917FF3" w:rsidRDefault="004612FF" w:rsidP="004612FF">
      <w:pPr>
        <w:pStyle w:val="BlockText"/>
        <w:ind w:left="0"/>
        <w:rPr>
          <w:rFonts w:ascii="Times New Roman" w:hAnsi="Times New Roman"/>
          <w:szCs w:val="24"/>
        </w:rPr>
      </w:pPr>
    </w:p>
    <w:p w:rsidR="00431CB8" w:rsidRDefault="00431CB8" w:rsidP="004612FF"/>
    <w:p w:rsidR="00431CB8" w:rsidRDefault="00431CB8"/>
    <w:p w:rsidR="00C00EAD" w:rsidRDefault="0014048D" w:rsidP="00C00EAD">
      <w:r>
        <w:rPr>
          <w:b/>
          <w:bCs/>
        </w:rPr>
        <w:t>1</w:t>
      </w:r>
      <w:r w:rsidR="00927F4F">
        <w:rPr>
          <w:b/>
          <w:bCs/>
        </w:rPr>
        <w:t>6</w:t>
      </w:r>
      <w:r w:rsidR="00431CB8">
        <w:rPr>
          <w:b/>
          <w:bCs/>
        </w:rPr>
        <w:t>.</w:t>
      </w:r>
      <w:r w:rsidR="00431CB8">
        <w:rPr>
          <w:b/>
          <w:bCs/>
        </w:rPr>
        <w:tab/>
        <w:t>PROCUREMENT METHOD</w:t>
      </w:r>
      <w:r w:rsidR="00C00EAD">
        <w:rPr>
          <w:b/>
          <w:bCs/>
        </w:rPr>
        <w:t xml:space="preserve"> </w:t>
      </w:r>
    </w:p>
    <w:p w:rsidR="00431CB8" w:rsidRDefault="00431CB8"/>
    <w:p w:rsidR="00F94C3B" w:rsidRPr="00F94C3B" w:rsidRDefault="00431CB8" w:rsidP="00F94C3B">
      <w:pPr>
        <w:rPr>
          <w:color w:val="222222"/>
        </w:rPr>
      </w:pPr>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w:t>
      </w:r>
      <w:r w:rsidR="00600A5A">
        <w:t xml:space="preserve"> $</w:t>
      </w:r>
      <w:r w:rsidR="00064370">
        <w:t>5</w:t>
      </w:r>
      <w:r w:rsidR="00600A5A">
        <w:t>0</w:t>
      </w:r>
      <w:r w:rsidR="00064370">
        <w:t>,000 or less.</w:t>
      </w:r>
      <w:r>
        <w:tab/>
      </w:r>
      <w:r w:rsidR="00F94C3B">
        <w:br/>
      </w:r>
      <w:r w:rsidR="00F94C3B">
        <w:br/>
      </w:r>
      <w:r w:rsidR="00F94C3B" w:rsidRPr="00914FFB">
        <w:rPr>
          <w:b/>
        </w:rPr>
        <w:t>17.</w:t>
      </w:r>
      <w:r w:rsidR="00F94C3B">
        <w:t xml:space="preserve"> </w:t>
      </w:r>
      <w:r w:rsidR="00F94C3B">
        <w:tab/>
      </w:r>
      <w:bookmarkStart w:id="1" w:name="m_6977676965103698759_m_-589037355776999"/>
      <w:r w:rsidR="00785ED2" w:rsidRPr="00F94C3B">
        <w:rPr>
          <w:b/>
          <w:color w:val="222222"/>
        </w:rPr>
        <w:t>EMARYLAND</w:t>
      </w:r>
      <w:r w:rsidR="00F94C3B" w:rsidRPr="00F94C3B">
        <w:rPr>
          <w:b/>
          <w:color w:val="222222"/>
        </w:rPr>
        <w:t xml:space="preserve"> M</w:t>
      </w:r>
      <w:bookmarkEnd w:id="1"/>
      <w:r w:rsidR="00F94C3B" w:rsidRPr="00F94C3B">
        <w:rPr>
          <w:b/>
          <w:color w:val="222222"/>
        </w:rPr>
        <w:t>ARKETPLACE (eMM)</w:t>
      </w:r>
      <w:r w:rsidR="00F94C3B">
        <w:rPr>
          <w:b/>
          <w:color w:val="222222"/>
        </w:rPr>
        <w:br/>
      </w:r>
      <w:r w:rsidR="00F94C3B">
        <w:rPr>
          <w:b/>
          <w:color w:val="222222"/>
        </w:rPr>
        <w:br/>
      </w:r>
      <w:r w:rsidR="00F94C3B" w:rsidRPr="00F94C3B">
        <w:t>In order to receive a contract award, a vendor must be registered on eMM.  Registration is free.  Go to </w:t>
      </w:r>
      <w:hyperlink r:id="rId11" w:tgtFrame="_blank" w:history="1">
        <w:r w:rsidR="00F94C3B" w:rsidRPr="00F94C3B">
          <w:rPr>
            <w:rStyle w:val="Hyperlink"/>
            <w:color w:val="auto"/>
          </w:rPr>
          <w:t>https://emaryland.buyspeed.com/bso/login.jsp</w:t>
        </w:r>
      </w:hyperlink>
      <w:r w:rsidR="00F94C3B" w:rsidRPr="00F94C3B">
        <w:t>, click on “Register” to begin the process, and then follow the prompts</w:t>
      </w:r>
    </w:p>
    <w:p w:rsidR="00F94C3B" w:rsidRPr="00F94C3B" w:rsidRDefault="00F94C3B"/>
    <w:p w:rsidR="00431CB8" w:rsidRDefault="00431CB8"/>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31CB8" w:rsidRDefault="00431CB8">
      <w:pPr>
        <w:tabs>
          <w:tab w:val="left" w:pos="5205"/>
        </w:tabs>
      </w:pPr>
      <w:r>
        <w:tab/>
      </w:r>
      <w:r>
        <w:tab/>
      </w:r>
      <w:r>
        <w:tab/>
      </w:r>
      <w:r>
        <w:tab/>
      </w:r>
      <w:r>
        <w:tab/>
      </w:r>
      <w:r>
        <w:tab/>
      </w:r>
      <w:r>
        <w:tab/>
      </w:r>
    </w:p>
    <w:p w:rsidR="00431CB8" w:rsidRDefault="00431CB8">
      <w:pPr>
        <w:pStyle w:val="Footer"/>
        <w:tabs>
          <w:tab w:val="clear" w:pos="4320"/>
          <w:tab w:val="clear" w:pos="8640"/>
          <w:tab w:val="left" w:pos="5205"/>
        </w:tabs>
      </w:pPr>
    </w:p>
    <w:sectPr w:rsidR="00431CB8" w:rsidSect="00125830">
      <w:footerReference w:type="first" r:id="rId12"/>
      <w:pgSz w:w="12240" w:h="15840" w:code="1"/>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9C" w:rsidRDefault="001D179C">
      <w:r>
        <w:separator/>
      </w:r>
    </w:p>
  </w:endnote>
  <w:endnote w:type="continuationSeparator" w:id="0">
    <w:p w:rsidR="001D179C" w:rsidRDefault="001D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FB" w:rsidRDefault="00914FFB"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1D179C">
      <w:fldChar w:fldCharType="begin"/>
    </w:r>
    <w:r w:rsidR="001D179C">
      <w:instrText xml:space="preserve"> PAGE   \* MERGEFORMAT </w:instrText>
    </w:r>
    <w:r w:rsidR="001D179C">
      <w:fldChar w:fldCharType="separate"/>
    </w:r>
    <w:r w:rsidR="00B12D38" w:rsidRPr="00B12D38">
      <w:rPr>
        <w:rFonts w:ascii="Cambria" w:hAnsi="Cambria"/>
        <w:noProof/>
      </w:rPr>
      <w:t>1</w:t>
    </w:r>
    <w:r w:rsidR="001D179C">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9C" w:rsidRDefault="001D179C">
      <w:r>
        <w:separator/>
      </w:r>
    </w:p>
  </w:footnote>
  <w:footnote w:type="continuationSeparator" w:id="0">
    <w:p w:rsidR="001D179C" w:rsidRDefault="001D1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0214C8"/>
    <w:multiLevelType w:val="hybridMultilevel"/>
    <w:tmpl w:val="5664A6E8"/>
    <w:lvl w:ilvl="0" w:tplc="850E1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9">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3902E8B"/>
    <w:multiLevelType w:val="hybridMultilevel"/>
    <w:tmpl w:val="76041C36"/>
    <w:lvl w:ilvl="0" w:tplc="77323ED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9">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60F22E2"/>
    <w:multiLevelType w:val="hybridMultilevel"/>
    <w:tmpl w:val="76041C36"/>
    <w:lvl w:ilvl="0" w:tplc="77323ED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8">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0"/>
  </w:num>
  <w:num w:numId="3">
    <w:abstractNumId w:val="34"/>
  </w:num>
  <w:num w:numId="4">
    <w:abstractNumId w:val="12"/>
  </w:num>
  <w:num w:numId="5">
    <w:abstractNumId w:val="14"/>
  </w:num>
  <w:num w:numId="6">
    <w:abstractNumId w:val="13"/>
  </w:num>
  <w:num w:numId="7">
    <w:abstractNumId w:val="30"/>
  </w:num>
  <w:num w:numId="8">
    <w:abstractNumId w:val="22"/>
  </w:num>
  <w:num w:numId="9">
    <w:abstractNumId w:val="28"/>
  </w:num>
  <w:num w:numId="10">
    <w:abstractNumId w:val="10"/>
  </w:num>
  <w:num w:numId="11">
    <w:abstractNumId w:val="35"/>
  </w:num>
  <w:num w:numId="12">
    <w:abstractNumId w:val="8"/>
  </w:num>
  <w:num w:numId="13">
    <w:abstractNumId w:val="5"/>
  </w:num>
  <w:num w:numId="14">
    <w:abstractNumId w:val="17"/>
  </w:num>
  <w:num w:numId="15">
    <w:abstractNumId w:val="31"/>
  </w:num>
  <w:num w:numId="16">
    <w:abstractNumId w:val="0"/>
  </w:num>
  <w:num w:numId="17">
    <w:abstractNumId w:val="26"/>
  </w:num>
  <w:num w:numId="18">
    <w:abstractNumId w:val="7"/>
  </w:num>
  <w:num w:numId="19">
    <w:abstractNumId w:val="23"/>
  </w:num>
  <w:num w:numId="20">
    <w:abstractNumId w:val="16"/>
  </w:num>
  <w:num w:numId="21">
    <w:abstractNumId w:val="24"/>
  </w:num>
  <w:num w:numId="22">
    <w:abstractNumId w:val="21"/>
  </w:num>
  <w:num w:numId="23">
    <w:abstractNumId w:val="33"/>
  </w:num>
  <w:num w:numId="24">
    <w:abstractNumId w:val="3"/>
  </w:num>
  <w:num w:numId="25">
    <w:abstractNumId w:val="11"/>
  </w:num>
  <w:num w:numId="26">
    <w:abstractNumId w:val="25"/>
  </w:num>
  <w:num w:numId="27">
    <w:abstractNumId w:val="32"/>
  </w:num>
  <w:num w:numId="28">
    <w:abstractNumId w:val="29"/>
  </w:num>
  <w:num w:numId="29">
    <w:abstractNumId w:val="15"/>
  </w:num>
  <w:num w:numId="30">
    <w:abstractNumId w:val="19"/>
  </w:num>
  <w:num w:numId="31">
    <w:abstractNumId w:val="4"/>
  </w:num>
  <w:num w:numId="32">
    <w:abstractNumId w:val="9"/>
  </w:num>
  <w:num w:numId="33">
    <w:abstractNumId w:val="2"/>
  </w:num>
  <w:num w:numId="34">
    <w:abstractNumId w:val="27"/>
  </w:num>
  <w:num w:numId="35">
    <w:abstractNumId w:val="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70"/>
    <w:rsid w:val="000304F8"/>
    <w:rsid w:val="000518CF"/>
    <w:rsid w:val="00060541"/>
    <w:rsid w:val="00064370"/>
    <w:rsid w:val="000706A8"/>
    <w:rsid w:val="00071882"/>
    <w:rsid w:val="000735AC"/>
    <w:rsid w:val="000937B8"/>
    <w:rsid w:val="000A6FFA"/>
    <w:rsid w:val="000C5A93"/>
    <w:rsid w:val="00125830"/>
    <w:rsid w:val="001318FE"/>
    <w:rsid w:val="0014048D"/>
    <w:rsid w:val="001760B6"/>
    <w:rsid w:val="001A504C"/>
    <w:rsid w:val="001D179C"/>
    <w:rsid w:val="001D5A64"/>
    <w:rsid w:val="001E1871"/>
    <w:rsid w:val="001F11DC"/>
    <w:rsid w:val="002030FF"/>
    <w:rsid w:val="002137CB"/>
    <w:rsid w:val="002250DC"/>
    <w:rsid w:val="002453AA"/>
    <w:rsid w:val="00273451"/>
    <w:rsid w:val="00295FC3"/>
    <w:rsid w:val="002D3B63"/>
    <w:rsid w:val="002E569F"/>
    <w:rsid w:val="002E5D0B"/>
    <w:rsid w:val="002F3C0E"/>
    <w:rsid w:val="00327C88"/>
    <w:rsid w:val="003475F3"/>
    <w:rsid w:val="00347806"/>
    <w:rsid w:val="00352814"/>
    <w:rsid w:val="003651B9"/>
    <w:rsid w:val="003854A1"/>
    <w:rsid w:val="00407959"/>
    <w:rsid w:val="0042157A"/>
    <w:rsid w:val="00431CB8"/>
    <w:rsid w:val="004612FF"/>
    <w:rsid w:val="00477066"/>
    <w:rsid w:val="00485C7C"/>
    <w:rsid w:val="004B7948"/>
    <w:rsid w:val="004C07D9"/>
    <w:rsid w:val="004F7BFB"/>
    <w:rsid w:val="00505FF1"/>
    <w:rsid w:val="0053225A"/>
    <w:rsid w:val="00535D05"/>
    <w:rsid w:val="00536842"/>
    <w:rsid w:val="005A2B81"/>
    <w:rsid w:val="005E008B"/>
    <w:rsid w:val="005F02E8"/>
    <w:rsid w:val="00600A5A"/>
    <w:rsid w:val="0060207A"/>
    <w:rsid w:val="00614542"/>
    <w:rsid w:val="00622915"/>
    <w:rsid w:val="00635143"/>
    <w:rsid w:val="006468CF"/>
    <w:rsid w:val="00647BFB"/>
    <w:rsid w:val="006516A2"/>
    <w:rsid w:val="00667E5D"/>
    <w:rsid w:val="00671720"/>
    <w:rsid w:val="006E6A94"/>
    <w:rsid w:val="00740733"/>
    <w:rsid w:val="00753FEB"/>
    <w:rsid w:val="007561F2"/>
    <w:rsid w:val="00765485"/>
    <w:rsid w:val="00784EB8"/>
    <w:rsid w:val="00785ED2"/>
    <w:rsid w:val="00794851"/>
    <w:rsid w:val="007978E5"/>
    <w:rsid w:val="007E49FD"/>
    <w:rsid w:val="008133C9"/>
    <w:rsid w:val="00856D3E"/>
    <w:rsid w:val="0088781B"/>
    <w:rsid w:val="008A7CBE"/>
    <w:rsid w:val="008C2B5F"/>
    <w:rsid w:val="00911C39"/>
    <w:rsid w:val="00914FFB"/>
    <w:rsid w:val="00927F4F"/>
    <w:rsid w:val="009364F5"/>
    <w:rsid w:val="009426FC"/>
    <w:rsid w:val="0095580E"/>
    <w:rsid w:val="00975722"/>
    <w:rsid w:val="009835C7"/>
    <w:rsid w:val="0099774D"/>
    <w:rsid w:val="009D3140"/>
    <w:rsid w:val="009D6239"/>
    <w:rsid w:val="00A047DE"/>
    <w:rsid w:val="00A27845"/>
    <w:rsid w:val="00A354BD"/>
    <w:rsid w:val="00A355B3"/>
    <w:rsid w:val="00A52715"/>
    <w:rsid w:val="00AB78FE"/>
    <w:rsid w:val="00AD1634"/>
    <w:rsid w:val="00AD75FF"/>
    <w:rsid w:val="00AE409A"/>
    <w:rsid w:val="00B12D38"/>
    <w:rsid w:val="00B13E2E"/>
    <w:rsid w:val="00B27023"/>
    <w:rsid w:val="00B642C1"/>
    <w:rsid w:val="00BA1A0C"/>
    <w:rsid w:val="00BB0C8B"/>
    <w:rsid w:val="00BB6703"/>
    <w:rsid w:val="00BD3E21"/>
    <w:rsid w:val="00C00EAD"/>
    <w:rsid w:val="00C118A5"/>
    <w:rsid w:val="00C14594"/>
    <w:rsid w:val="00C33C51"/>
    <w:rsid w:val="00C352CA"/>
    <w:rsid w:val="00C36766"/>
    <w:rsid w:val="00C4759C"/>
    <w:rsid w:val="00C66A31"/>
    <w:rsid w:val="00CC33CD"/>
    <w:rsid w:val="00CC5ED3"/>
    <w:rsid w:val="00CF3214"/>
    <w:rsid w:val="00D02529"/>
    <w:rsid w:val="00D43097"/>
    <w:rsid w:val="00D64452"/>
    <w:rsid w:val="00D969C2"/>
    <w:rsid w:val="00DB06C3"/>
    <w:rsid w:val="00DC6123"/>
    <w:rsid w:val="00E01553"/>
    <w:rsid w:val="00E54C82"/>
    <w:rsid w:val="00E66FBF"/>
    <w:rsid w:val="00EC22E1"/>
    <w:rsid w:val="00EC2F1F"/>
    <w:rsid w:val="00EC3FEE"/>
    <w:rsid w:val="00ED1E07"/>
    <w:rsid w:val="00ED4C7E"/>
    <w:rsid w:val="00F035C5"/>
    <w:rsid w:val="00F224B2"/>
    <w:rsid w:val="00F40768"/>
    <w:rsid w:val="00F41C2E"/>
    <w:rsid w:val="00F52CE1"/>
    <w:rsid w:val="00F630B1"/>
    <w:rsid w:val="00F86A48"/>
    <w:rsid w:val="00F94C3B"/>
    <w:rsid w:val="00FC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88"/>
    <w:rPr>
      <w:sz w:val="24"/>
      <w:szCs w:val="24"/>
    </w:rPr>
  </w:style>
  <w:style w:type="paragraph" w:styleId="Heading1">
    <w:name w:val="heading 1"/>
    <w:basedOn w:val="Normal"/>
    <w:next w:val="Normal"/>
    <w:qFormat/>
    <w:rsid w:val="00327C88"/>
    <w:pPr>
      <w:keepNext/>
      <w:jc w:val="center"/>
      <w:outlineLvl w:val="0"/>
    </w:pPr>
    <w:rPr>
      <w:b/>
      <w:bCs/>
    </w:rPr>
  </w:style>
  <w:style w:type="paragraph" w:styleId="Heading2">
    <w:name w:val="heading 2"/>
    <w:basedOn w:val="Normal"/>
    <w:next w:val="Normal"/>
    <w:qFormat/>
    <w:rsid w:val="00327C88"/>
    <w:pPr>
      <w:keepNext/>
      <w:outlineLvl w:val="1"/>
    </w:pPr>
    <w:rPr>
      <w:b/>
      <w:bCs/>
    </w:rPr>
  </w:style>
  <w:style w:type="paragraph" w:styleId="Heading3">
    <w:name w:val="heading 3"/>
    <w:basedOn w:val="Normal"/>
    <w:next w:val="Normal"/>
    <w:qFormat/>
    <w:rsid w:val="00327C88"/>
    <w:pPr>
      <w:keepNext/>
      <w:spacing w:before="240" w:after="60"/>
      <w:outlineLvl w:val="2"/>
    </w:pPr>
    <w:rPr>
      <w:rFonts w:ascii="Arial" w:hAnsi="Arial" w:cs="Arial"/>
      <w:b/>
      <w:bCs/>
      <w:sz w:val="26"/>
      <w:szCs w:val="26"/>
    </w:rPr>
  </w:style>
  <w:style w:type="paragraph" w:styleId="Heading4">
    <w:name w:val="heading 4"/>
    <w:basedOn w:val="Normal"/>
    <w:next w:val="Normal"/>
    <w:qFormat/>
    <w:rsid w:val="00327C88"/>
    <w:pPr>
      <w:keepNext/>
      <w:spacing w:before="240" w:after="60"/>
      <w:outlineLvl w:val="3"/>
    </w:pPr>
    <w:rPr>
      <w:b/>
      <w:bCs/>
      <w:sz w:val="28"/>
      <w:szCs w:val="28"/>
    </w:rPr>
  </w:style>
  <w:style w:type="paragraph" w:styleId="Heading5">
    <w:name w:val="heading 5"/>
    <w:basedOn w:val="Normal"/>
    <w:next w:val="Normal"/>
    <w:qFormat/>
    <w:rsid w:val="00327C88"/>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327C88"/>
    <w:pPr>
      <w:spacing w:before="240" w:after="60"/>
      <w:outlineLvl w:val="5"/>
    </w:pPr>
    <w:rPr>
      <w:b/>
      <w:bCs/>
      <w:sz w:val="22"/>
      <w:szCs w:val="22"/>
    </w:rPr>
  </w:style>
  <w:style w:type="paragraph" w:styleId="Heading9">
    <w:name w:val="heading 9"/>
    <w:basedOn w:val="Normal"/>
    <w:next w:val="Normal"/>
    <w:qFormat/>
    <w:rsid w:val="00327C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7C88"/>
    <w:pPr>
      <w:jc w:val="center"/>
    </w:pPr>
    <w:rPr>
      <w:b/>
      <w:bCs/>
    </w:rPr>
  </w:style>
  <w:style w:type="paragraph" w:styleId="BodyTextIndent">
    <w:name w:val="Body Text Indent"/>
    <w:basedOn w:val="Normal"/>
    <w:semiHidden/>
    <w:rsid w:val="00327C88"/>
    <w:pPr>
      <w:ind w:left="360"/>
    </w:pPr>
  </w:style>
  <w:style w:type="paragraph" w:styleId="Header">
    <w:name w:val="header"/>
    <w:basedOn w:val="Normal"/>
    <w:semiHidden/>
    <w:rsid w:val="00327C88"/>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327C8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327C88"/>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327C8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327C88"/>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327C88"/>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327C88"/>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327C88"/>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327C88"/>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327C88"/>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327C88"/>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327C88"/>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327C88"/>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327C88"/>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327C88"/>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327C88"/>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327C88"/>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327C88"/>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327C88"/>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327C88"/>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327C88"/>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327C88"/>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327C88"/>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327C88"/>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327C88"/>
    <w:pPr>
      <w:ind w:left="7740" w:hanging="1440"/>
    </w:pPr>
  </w:style>
  <w:style w:type="paragraph" w:styleId="BalloonText">
    <w:name w:val="Balloon Text"/>
    <w:basedOn w:val="Normal"/>
    <w:semiHidden/>
    <w:rsid w:val="00327C88"/>
    <w:rPr>
      <w:rFonts w:ascii="Tahoma" w:hAnsi="Tahoma" w:cs="Tahoma"/>
      <w:sz w:val="16"/>
      <w:szCs w:val="16"/>
    </w:rPr>
  </w:style>
  <w:style w:type="paragraph" w:styleId="Footer">
    <w:name w:val="footer"/>
    <w:basedOn w:val="Normal"/>
    <w:link w:val="FooterChar"/>
    <w:uiPriority w:val="99"/>
    <w:rsid w:val="00327C88"/>
    <w:pPr>
      <w:tabs>
        <w:tab w:val="center" w:pos="4320"/>
        <w:tab w:val="right" w:pos="8640"/>
      </w:tabs>
    </w:pPr>
  </w:style>
  <w:style w:type="character" w:styleId="PageNumber">
    <w:name w:val="page number"/>
    <w:basedOn w:val="DefaultParagraphFont"/>
    <w:semiHidden/>
    <w:rsid w:val="00327C88"/>
  </w:style>
  <w:style w:type="paragraph" w:styleId="BodyText">
    <w:name w:val="Body Text"/>
    <w:basedOn w:val="Normal"/>
    <w:semiHidden/>
    <w:rsid w:val="00327C88"/>
    <w:pPr>
      <w:spacing w:after="120"/>
    </w:pPr>
  </w:style>
  <w:style w:type="paragraph" w:styleId="TOC1">
    <w:name w:val="toc 1"/>
    <w:basedOn w:val="Normal"/>
    <w:next w:val="Normal"/>
    <w:semiHidden/>
    <w:rsid w:val="00327C88"/>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327C88"/>
    <w:pPr>
      <w:widowControl w:val="0"/>
      <w:suppressAutoHyphens/>
      <w:ind w:left="720" w:right="432"/>
    </w:pPr>
    <w:rPr>
      <w:rFonts w:ascii="Courier New" w:hAnsi="Courier New"/>
      <w:szCs w:val="20"/>
    </w:rPr>
  </w:style>
  <w:style w:type="paragraph" w:styleId="BodyText2">
    <w:name w:val="Body Text 2"/>
    <w:basedOn w:val="Normal"/>
    <w:semiHidden/>
    <w:rsid w:val="00327C88"/>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customStyle="1" w:styleId="m6977676965103698759gmail-m-5890373557769991760gmail-m-5350036175094658517gmail-m5731908472129872303gmail-mdtext1">
    <w:name w:val="m_6977676965103698759gmail-m_-5890373557769991760gmail-m_-5350036175094658517gmail-m_5731908472129872303gmail-mdtext1"/>
    <w:basedOn w:val="Normal"/>
    <w:rsid w:val="00F94C3B"/>
    <w:pPr>
      <w:spacing w:before="100" w:beforeAutospacing="1" w:after="100" w:afterAutospacing="1"/>
    </w:pPr>
  </w:style>
  <w:style w:type="character" w:styleId="Hyperlink">
    <w:name w:val="Hyperlink"/>
    <w:basedOn w:val="DefaultParagraphFont"/>
    <w:uiPriority w:val="99"/>
    <w:unhideWhenUsed/>
    <w:rsid w:val="00F94C3B"/>
    <w:rPr>
      <w:color w:val="0000FF"/>
      <w:u w:val="single"/>
    </w:rPr>
  </w:style>
  <w:style w:type="paragraph" w:styleId="NormalWeb">
    <w:name w:val="Normal (Web)"/>
    <w:basedOn w:val="Normal"/>
    <w:uiPriority w:val="99"/>
    <w:rsid w:val="00E66F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88"/>
    <w:rPr>
      <w:sz w:val="24"/>
      <w:szCs w:val="24"/>
    </w:rPr>
  </w:style>
  <w:style w:type="paragraph" w:styleId="Heading1">
    <w:name w:val="heading 1"/>
    <w:basedOn w:val="Normal"/>
    <w:next w:val="Normal"/>
    <w:qFormat/>
    <w:rsid w:val="00327C88"/>
    <w:pPr>
      <w:keepNext/>
      <w:jc w:val="center"/>
      <w:outlineLvl w:val="0"/>
    </w:pPr>
    <w:rPr>
      <w:b/>
      <w:bCs/>
    </w:rPr>
  </w:style>
  <w:style w:type="paragraph" w:styleId="Heading2">
    <w:name w:val="heading 2"/>
    <w:basedOn w:val="Normal"/>
    <w:next w:val="Normal"/>
    <w:qFormat/>
    <w:rsid w:val="00327C88"/>
    <w:pPr>
      <w:keepNext/>
      <w:outlineLvl w:val="1"/>
    </w:pPr>
    <w:rPr>
      <w:b/>
      <w:bCs/>
    </w:rPr>
  </w:style>
  <w:style w:type="paragraph" w:styleId="Heading3">
    <w:name w:val="heading 3"/>
    <w:basedOn w:val="Normal"/>
    <w:next w:val="Normal"/>
    <w:qFormat/>
    <w:rsid w:val="00327C88"/>
    <w:pPr>
      <w:keepNext/>
      <w:spacing w:before="240" w:after="60"/>
      <w:outlineLvl w:val="2"/>
    </w:pPr>
    <w:rPr>
      <w:rFonts w:ascii="Arial" w:hAnsi="Arial" w:cs="Arial"/>
      <w:b/>
      <w:bCs/>
      <w:sz w:val="26"/>
      <w:szCs w:val="26"/>
    </w:rPr>
  </w:style>
  <w:style w:type="paragraph" w:styleId="Heading4">
    <w:name w:val="heading 4"/>
    <w:basedOn w:val="Normal"/>
    <w:next w:val="Normal"/>
    <w:qFormat/>
    <w:rsid w:val="00327C88"/>
    <w:pPr>
      <w:keepNext/>
      <w:spacing w:before="240" w:after="60"/>
      <w:outlineLvl w:val="3"/>
    </w:pPr>
    <w:rPr>
      <w:b/>
      <w:bCs/>
      <w:sz w:val="28"/>
      <w:szCs w:val="28"/>
    </w:rPr>
  </w:style>
  <w:style w:type="paragraph" w:styleId="Heading5">
    <w:name w:val="heading 5"/>
    <w:basedOn w:val="Normal"/>
    <w:next w:val="Normal"/>
    <w:qFormat/>
    <w:rsid w:val="00327C88"/>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327C88"/>
    <w:pPr>
      <w:spacing w:before="240" w:after="60"/>
      <w:outlineLvl w:val="5"/>
    </w:pPr>
    <w:rPr>
      <w:b/>
      <w:bCs/>
      <w:sz w:val="22"/>
      <w:szCs w:val="22"/>
    </w:rPr>
  </w:style>
  <w:style w:type="paragraph" w:styleId="Heading9">
    <w:name w:val="heading 9"/>
    <w:basedOn w:val="Normal"/>
    <w:next w:val="Normal"/>
    <w:qFormat/>
    <w:rsid w:val="00327C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7C88"/>
    <w:pPr>
      <w:jc w:val="center"/>
    </w:pPr>
    <w:rPr>
      <w:b/>
      <w:bCs/>
    </w:rPr>
  </w:style>
  <w:style w:type="paragraph" w:styleId="BodyTextIndent">
    <w:name w:val="Body Text Indent"/>
    <w:basedOn w:val="Normal"/>
    <w:semiHidden/>
    <w:rsid w:val="00327C88"/>
    <w:pPr>
      <w:ind w:left="360"/>
    </w:pPr>
  </w:style>
  <w:style w:type="paragraph" w:styleId="Header">
    <w:name w:val="header"/>
    <w:basedOn w:val="Normal"/>
    <w:semiHidden/>
    <w:rsid w:val="00327C88"/>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327C8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327C88"/>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327C8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327C88"/>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327C88"/>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327C88"/>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327C88"/>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327C88"/>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327C88"/>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327C88"/>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327C88"/>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327C88"/>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327C88"/>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327C88"/>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327C88"/>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327C88"/>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327C88"/>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327C88"/>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327C88"/>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327C88"/>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327C88"/>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327C88"/>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327C88"/>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327C88"/>
    <w:pPr>
      <w:ind w:left="7740" w:hanging="1440"/>
    </w:pPr>
  </w:style>
  <w:style w:type="paragraph" w:styleId="BalloonText">
    <w:name w:val="Balloon Text"/>
    <w:basedOn w:val="Normal"/>
    <w:semiHidden/>
    <w:rsid w:val="00327C88"/>
    <w:rPr>
      <w:rFonts w:ascii="Tahoma" w:hAnsi="Tahoma" w:cs="Tahoma"/>
      <w:sz w:val="16"/>
      <w:szCs w:val="16"/>
    </w:rPr>
  </w:style>
  <w:style w:type="paragraph" w:styleId="Footer">
    <w:name w:val="footer"/>
    <w:basedOn w:val="Normal"/>
    <w:link w:val="FooterChar"/>
    <w:uiPriority w:val="99"/>
    <w:rsid w:val="00327C88"/>
    <w:pPr>
      <w:tabs>
        <w:tab w:val="center" w:pos="4320"/>
        <w:tab w:val="right" w:pos="8640"/>
      </w:tabs>
    </w:pPr>
  </w:style>
  <w:style w:type="character" w:styleId="PageNumber">
    <w:name w:val="page number"/>
    <w:basedOn w:val="DefaultParagraphFont"/>
    <w:semiHidden/>
    <w:rsid w:val="00327C88"/>
  </w:style>
  <w:style w:type="paragraph" w:styleId="BodyText">
    <w:name w:val="Body Text"/>
    <w:basedOn w:val="Normal"/>
    <w:semiHidden/>
    <w:rsid w:val="00327C88"/>
    <w:pPr>
      <w:spacing w:after="120"/>
    </w:pPr>
  </w:style>
  <w:style w:type="paragraph" w:styleId="TOC1">
    <w:name w:val="toc 1"/>
    <w:basedOn w:val="Normal"/>
    <w:next w:val="Normal"/>
    <w:semiHidden/>
    <w:rsid w:val="00327C88"/>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327C88"/>
    <w:pPr>
      <w:widowControl w:val="0"/>
      <w:suppressAutoHyphens/>
      <w:ind w:left="720" w:right="432"/>
    </w:pPr>
    <w:rPr>
      <w:rFonts w:ascii="Courier New" w:hAnsi="Courier New"/>
      <w:szCs w:val="20"/>
    </w:rPr>
  </w:style>
  <w:style w:type="paragraph" w:styleId="BodyText2">
    <w:name w:val="Body Text 2"/>
    <w:basedOn w:val="Normal"/>
    <w:semiHidden/>
    <w:rsid w:val="00327C88"/>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customStyle="1" w:styleId="m6977676965103698759gmail-m-5890373557769991760gmail-m-5350036175094658517gmail-m5731908472129872303gmail-mdtext1">
    <w:name w:val="m_6977676965103698759gmail-m_-5890373557769991760gmail-m_-5350036175094658517gmail-m_5731908472129872303gmail-mdtext1"/>
    <w:basedOn w:val="Normal"/>
    <w:rsid w:val="00F94C3B"/>
    <w:pPr>
      <w:spacing w:before="100" w:beforeAutospacing="1" w:after="100" w:afterAutospacing="1"/>
    </w:pPr>
  </w:style>
  <w:style w:type="character" w:styleId="Hyperlink">
    <w:name w:val="Hyperlink"/>
    <w:basedOn w:val="DefaultParagraphFont"/>
    <w:uiPriority w:val="99"/>
    <w:unhideWhenUsed/>
    <w:rsid w:val="00F94C3B"/>
    <w:rPr>
      <w:color w:val="0000FF"/>
      <w:u w:val="single"/>
    </w:rPr>
  </w:style>
  <w:style w:type="paragraph" w:styleId="NormalWeb">
    <w:name w:val="Normal (Web)"/>
    <w:basedOn w:val="Normal"/>
    <w:uiPriority w:val="99"/>
    <w:rsid w:val="00E66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6024">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668559767">
      <w:bodyDiv w:val="1"/>
      <w:marLeft w:val="0"/>
      <w:marRight w:val="0"/>
      <w:marTop w:val="0"/>
      <w:marBottom w:val="0"/>
      <w:divBdr>
        <w:top w:val="none" w:sz="0" w:space="0" w:color="auto"/>
        <w:left w:val="none" w:sz="0" w:space="0" w:color="auto"/>
        <w:bottom w:val="none" w:sz="0" w:space="0" w:color="auto"/>
        <w:right w:val="none" w:sz="0" w:space="0" w:color="auto"/>
      </w:divBdr>
    </w:div>
    <w:div w:id="930554195">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 w:id="1871140844">
      <w:bodyDiv w:val="1"/>
      <w:marLeft w:val="0"/>
      <w:marRight w:val="0"/>
      <w:marTop w:val="0"/>
      <w:marBottom w:val="0"/>
      <w:divBdr>
        <w:top w:val="none" w:sz="0" w:space="0" w:color="auto"/>
        <w:left w:val="none" w:sz="0" w:space="0" w:color="auto"/>
        <w:bottom w:val="none" w:sz="0" w:space="0" w:color="auto"/>
        <w:right w:val="none" w:sz="0" w:space="0" w:color="auto"/>
      </w:divBdr>
      <w:divsChild>
        <w:div w:id="696077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aryland.buyspeed.com/bso/login.jsp" TargetMode="External"/><Relationship Id="rId5" Type="http://schemas.openxmlformats.org/officeDocument/2006/relationships/webSettings" Target="webSettings.xml"/><Relationship Id="rId10" Type="http://schemas.openxmlformats.org/officeDocument/2006/relationships/hyperlink" Target="mailto:Shawn.caple@maryland.gov" TargetMode="External"/><Relationship Id="rId4" Type="http://schemas.openxmlformats.org/officeDocument/2006/relationships/settings" Target="settings.xml"/><Relationship Id="rId9" Type="http://schemas.openxmlformats.org/officeDocument/2006/relationships/hyperlink" Target="http://www.dbm.marylan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DHRAdmin</cp:lastModifiedBy>
  <cp:revision>2</cp:revision>
  <cp:lastPrinted>2019-04-29T11:50:00Z</cp:lastPrinted>
  <dcterms:created xsi:type="dcterms:W3CDTF">2019-05-01T16:34:00Z</dcterms:created>
  <dcterms:modified xsi:type="dcterms:W3CDTF">2019-05-01T16:34:00Z</dcterms:modified>
</cp:coreProperties>
</file>